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EC" w:rsidRPr="00EE062A" w:rsidRDefault="00B554C9" w:rsidP="00B554C9">
      <w:pPr>
        <w:jc w:val="center"/>
        <w:rPr>
          <w:rFonts w:ascii="Arial" w:hAnsi="Arial" w:cs="Arial"/>
          <w:b/>
          <w:sz w:val="28"/>
          <w:szCs w:val="28"/>
        </w:rPr>
      </w:pPr>
      <w:r w:rsidRPr="00EE062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54C9" w:rsidRPr="00EE062A" w:rsidRDefault="00B554C9" w:rsidP="00B554C9">
      <w:pPr>
        <w:jc w:val="center"/>
        <w:rPr>
          <w:rFonts w:ascii="Arial" w:hAnsi="Arial" w:cs="Arial"/>
          <w:b/>
          <w:sz w:val="28"/>
          <w:szCs w:val="28"/>
        </w:rPr>
      </w:pPr>
      <w:r w:rsidRPr="00EE062A">
        <w:rPr>
          <w:rFonts w:ascii="Arial" w:hAnsi="Arial" w:cs="Arial"/>
          <w:b/>
          <w:sz w:val="28"/>
          <w:szCs w:val="28"/>
        </w:rPr>
        <w:t>РЕСПУБЛИКА ХАКАСИЯ</w:t>
      </w:r>
    </w:p>
    <w:p w:rsidR="00B554C9" w:rsidRPr="00EE062A" w:rsidRDefault="00B554C9" w:rsidP="00B554C9">
      <w:pPr>
        <w:jc w:val="center"/>
        <w:rPr>
          <w:rFonts w:ascii="Arial" w:hAnsi="Arial" w:cs="Arial"/>
          <w:b/>
          <w:sz w:val="28"/>
          <w:szCs w:val="28"/>
        </w:rPr>
      </w:pPr>
      <w:r w:rsidRPr="00EE062A">
        <w:rPr>
          <w:rFonts w:ascii="Arial" w:hAnsi="Arial" w:cs="Arial"/>
          <w:b/>
          <w:sz w:val="28"/>
          <w:szCs w:val="28"/>
        </w:rPr>
        <w:t>МУНИЦИПАЛЬНОЕ УНИТАРНОЕ ПРЕДПРИЯТИЕ «БЕЛЬТИРСКОЕ ЖКХ»</w:t>
      </w:r>
    </w:p>
    <w:p w:rsidR="00285BEC" w:rsidRPr="00EE062A" w:rsidRDefault="00285BEC" w:rsidP="00285BEC">
      <w:pPr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 xml:space="preserve"> </w:t>
      </w:r>
    </w:p>
    <w:p w:rsidR="00285BEC" w:rsidRPr="00EE062A" w:rsidRDefault="00B554C9" w:rsidP="00285BEC">
      <w:pPr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>655710, РХ,</w:t>
      </w:r>
    </w:p>
    <w:p w:rsidR="00B554C9" w:rsidRPr="00EE062A" w:rsidRDefault="00B554C9" w:rsidP="00285BEC">
      <w:pPr>
        <w:rPr>
          <w:rFonts w:ascii="Arial" w:hAnsi="Arial" w:cs="Arial"/>
          <w:sz w:val="28"/>
          <w:szCs w:val="28"/>
        </w:rPr>
      </w:pPr>
      <w:proofErr w:type="spellStart"/>
      <w:r w:rsidRPr="00EE062A">
        <w:rPr>
          <w:rFonts w:ascii="Arial" w:hAnsi="Arial" w:cs="Arial"/>
          <w:sz w:val="28"/>
          <w:szCs w:val="28"/>
        </w:rPr>
        <w:t>Аскизский</w:t>
      </w:r>
      <w:proofErr w:type="spellEnd"/>
      <w:r w:rsidRPr="00EE062A">
        <w:rPr>
          <w:rFonts w:ascii="Arial" w:hAnsi="Arial" w:cs="Arial"/>
          <w:sz w:val="28"/>
          <w:szCs w:val="28"/>
        </w:rPr>
        <w:t xml:space="preserve"> район, с. </w:t>
      </w:r>
      <w:proofErr w:type="spellStart"/>
      <w:r w:rsidRPr="00EE062A">
        <w:rPr>
          <w:rFonts w:ascii="Arial" w:hAnsi="Arial" w:cs="Arial"/>
          <w:sz w:val="28"/>
          <w:szCs w:val="28"/>
        </w:rPr>
        <w:t>Бельтирское</w:t>
      </w:r>
      <w:proofErr w:type="spellEnd"/>
      <w:proofErr w:type="gramStart"/>
      <w:r w:rsidRPr="00EE062A">
        <w:rPr>
          <w:rFonts w:ascii="Arial" w:hAnsi="Arial" w:cs="Arial"/>
          <w:sz w:val="28"/>
          <w:szCs w:val="28"/>
        </w:rPr>
        <w:t xml:space="preserve"> ,</w:t>
      </w:r>
      <w:proofErr w:type="gramEnd"/>
    </w:p>
    <w:p w:rsidR="00B554C9" w:rsidRPr="00EE062A" w:rsidRDefault="00B554C9" w:rsidP="00285BEC">
      <w:pPr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>Ул</w:t>
      </w:r>
      <w:proofErr w:type="gramStart"/>
      <w:r w:rsidRPr="00EE062A">
        <w:rPr>
          <w:rFonts w:ascii="Arial" w:hAnsi="Arial" w:cs="Arial"/>
          <w:sz w:val="28"/>
          <w:szCs w:val="28"/>
        </w:rPr>
        <w:t>.О</w:t>
      </w:r>
      <w:proofErr w:type="gramEnd"/>
      <w:r w:rsidRPr="00EE062A">
        <w:rPr>
          <w:rFonts w:ascii="Arial" w:hAnsi="Arial" w:cs="Arial"/>
          <w:sz w:val="28"/>
          <w:szCs w:val="28"/>
        </w:rPr>
        <w:t>ктябрьская, 26</w:t>
      </w:r>
    </w:p>
    <w:p w:rsidR="00285BEC" w:rsidRPr="00EE062A" w:rsidRDefault="00285BEC" w:rsidP="00285BEC">
      <w:pPr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 xml:space="preserve"> </w:t>
      </w:r>
    </w:p>
    <w:p w:rsidR="00285BEC" w:rsidRPr="00EE062A" w:rsidRDefault="00B554C9" w:rsidP="00B554C9">
      <w:pPr>
        <w:jc w:val="center"/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>ПРИКАЗ №</w:t>
      </w:r>
      <w:r w:rsidR="00D041C6" w:rsidRPr="00EE062A">
        <w:rPr>
          <w:rFonts w:ascii="Arial" w:hAnsi="Arial" w:cs="Arial"/>
          <w:sz w:val="28"/>
          <w:szCs w:val="28"/>
        </w:rPr>
        <w:t xml:space="preserve"> </w:t>
      </w:r>
      <w:r w:rsidR="003C68C5">
        <w:rPr>
          <w:rFonts w:ascii="Arial" w:hAnsi="Arial" w:cs="Arial"/>
          <w:sz w:val="28"/>
          <w:szCs w:val="28"/>
        </w:rPr>
        <w:t>1</w:t>
      </w:r>
    </w:p>
    <w:p w:rsidR="00285BEC" w:rsidRPr="00EE062A" w:rsidRDefault="00285BEC" w:rsidP="00C57B55">
      <w:pPr>
        <w:jc w:val="center"/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 xml:space="preserve">об утверждении учетной политики для целей </w:t>
      </w:r>
      <w:r w:rsidR="00067AFD" w:rsidRPr="00EE062A">
        <w:rPr>
          <w:rFonts w:ascii="Arial" w:hAnsi="Arial" w:cs="Arial"/>
          <w:sz w:val="28"/>
          <w:szCs w:val="28"/>
        </w:rPr>
        <w:t xml:space="preserve">бухгалтерского и налогового </w:t>
      </w:r>
      <w:r w:rsidRPr="00EE062A">
        <w:rPr>
          <w:rFonts w:ascii="Arial" w:hAnsi="Arial" w:cs="Arial"/>
          <w:sz w:val="28"/>
          <w:szCs w:val="28"/>
        </w:rPr>
        <w:t xml:space="preserve"> учета</w:t>
      </w:r>
    </w:p>
    <w:p w:rsidR="00285BEC" w:rsidRPr="00EE062A" w:rsidRDefault="00AB04BD" w:rsidP="00285BEC">
      <w:pPr>
        <w:rPr>
          <w:rFonts w:ascii="Arial" w:hAnsi="Arial" w:cs="Arial"/>
          <w:sz w:val="28"/>
          <w:szCs w:val="28"/>
        </w:rPr>
      </w:pPr>
      <w:proofErr w:type="spellStart"/>
      <w:r w:rsidRPr="00EE062A">
        <w:rPr>
          <w:rFonts w:ascii="Arial" w:hAnsi="Arial" w:cs="Arial"/>
          <w:sz w:val="28"/>
          <w:szCs w:val="28"/>
        </w:rPr>
        <w:t>с</w:t>
      </w:r>
      <w:proofErr w:type="gramStart"/>
      <w:r w:rsidRPr="00EE062A">
        <w:rPr>
          <w:rFonts w:ascii="Arial" w:hAnsi="Arial" w:cs="Arial"/>
          <w:sz w:val="28"/>
          <w:szCs w:val="28"/>
        </w:rPr>
        <w:t>.Б</w:t>
      </w:r>
      <w:proofErr w:type="gramEnd"/>
      <w:r w:rsidRPr="00EE062A">
        <w:rPr>
          <w:rFonts w:ascii="Arial" w:hAnsi="Arial" w:cs="Arial"/>
          <w:sz w:val="28"/>
          <w:szCs w:val="28"/>
        </w:rPr>
        <w:t>ельтирское</w:t>
      </w:r>
      <w:proofErr w:type="spellEnd"/>
      <w:r w:rsidRPr="00EE062A">
        <w:rPr>
          <w:rFonts w:ascii="Arial" w:hAnsi="Arial" w:cs="Arial"/>
          <w:sz w:val="28"/>
          <w:szCs w:val="28"/>
        </w:rPr>
        <w:t xml:space="preserve"> </w:t>
      </w:r>
      <w:r w:rsidR="00285BEC" w:rsidRPr="00EE062A">
        <w:rPr>
          <w:rFonts w:ascii="Arial" w:hAnsi="Arial" w:cs="Arial"/>
          <w:sz w:val="28"/>
          <w:szCs w:val="28"/>
        </w:rPr>
        <w:t xml:space="preserve">                                  </w:t>
      </w:r>
      <w:r w:rsidRPr="00EE062A">
        <w:rPr>
          <w:rFonts w:ascii="Arial" w:hAnsi="Arial" w:cs="Arial"/>
          <w:sz w:val="28"/>
          <w:szCs w:val="28"/>
        </w:rPr>
        <w:t xml:space="preserve">                                    </w:t>
      </w:r>
      <w:r w:rsidR="00B72D70" w:rsidRPr="00EE062A">
        <w:rPr>
          <w:rFonts w:ascii="Arial" w:hAnsi="Arial" w:cs="Arial"/>
          <w:sz w:val="28"/>
          <w:szCs w:val="28"/>
        </w:rPr>
        <w:t xml:space="preserve">    </w:t>
      </w:r>
      <w:r w:rsidR="00AC6519" w:rsidRPr="00EE062A">
        <w:rPr>
          <w:rFonts w:ascii="Arial" w:hAnsi="Arial" w:cs="Arial"/>
          <w:sz w:val="28"/>
          <w:szCs w:val="28"/>
        </w:rPr>
        <w:t xml:space="preserve">     </w:t>
      </w:r>
      <w:r w:rsidR="003C68C5">
        <w:rPr>
          <w:rFonts w:ascii="Arial" w:hAnsi="Arial" w:cs="Arial"/>
          <w:sz w:val="28"/>
          <w:szCs w:val="28"/>
        </w:rPr>
        <w:t xml:space="preserve">14 </w:t>
      </w:r>
      <w:r w:rsidR="00CE3D0C">
        <w:rPr>
          <w:rFonts w:ascii="Arial" w:hAnsi="Arial" w:cs="Arial"/>
          <w:sz w:val="28"/>
          <w:szCs w:val="28"/>
        </w:rPr>
        <w:t xml:space="preserve">февраля </w:t>
      </w:r>
      <w:r w:rsidRPr="00EE062A">
        <w:rPr>
          <w:rFonts w:ascii="Arial" w:hAnsi="Arial" w:cs="Arial"/>
          <w:sz w:val="28"/>
          <w:szCs w:val="28"/>
        </w:rPr>
        <w:t>201</w:t>
      </w:r>
      <w:r w:rsidR="003C68C5">
        <w:rPr>
          <w:rFonts w:ascii="Arial" w:hAnsi="Arial" w:cs="Arial"/>
          <w:sz w:val="28"/>
          <w:szCs w:val="28"/>
        </w:rPr>
        <w:t>3</w:t>
      </w:r>
      <w:r w:rsidRPr="00EE062A">
        <w:rPr>
          <w:rFonts w:ascii="Arial" w:hAnsi="Arial" w:cs="Arial"/>
          <w:sz w:val="28"/>
          <w:szCs w:val="28"/>
        </w:rPr>
        <w:t>г</w:t>
      </w:r>
    </w:p>
    <w:p w:rsidR="00285BEC" w:rsidRPr="00EE062A" w:rsidRDefault="00285BEC" w:rsidP="004F2C98">
      <w:pPr>
        <w:jc w:val="center"/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>ПРИКАЗЫВАЮ:</w:t>
      </w:r>
    </w:p>
    <w:p w:rsidR="00285BEC" w:rsidRPr="00EE062A" w:rsidRDefault="00285BEC" w:rsidP="00285BEC">
      <w:pPr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 xml:space="preserve">           1. Утвердить учетную политику для целей бухгалтерского учета </w:t>
      </w:r>
      <w:r w:rsidR="007E6D65">
        <w:rPr>
          <w:rFonts w:ascii="Arial" w:hAnsi="Arial" w:cs="Arial"/>
          <w:sz w:val="28"/>
          <w:szCs w:val="28"/>
        </w:rPr>
        <w:t xml:space="preserve">с </w:t>
      </w:r>
      <w:r w:rsidRPr="00EE062A">
        <w:rPr>
          <w:rFonts w:ascii="Arial" w:hAnsi="Arial" w:cs="Arial"/>
          <w:sz w:val="28"/>
          <w:szCs w:val="28"/>
        </w:rPr>
        <w:t xml:space="preserve"> 2013 год</w:t>
      </w:r>
      <w:r w:rsidR="007E6D65">
        <w:rPr>
          <w:rFonts w:ascii="Arial" w:hAnsi="Arial" w:cs="Arial"/>
          <w:sz w:val="28"/>
          <w:szCs w:val="28"/>
        </w:rPr>
        <w:t>а</w:t>
      </w:r>
      <w:r w:rsidRPr="00EE062A">
        <w:rPr>
          <w:rFonts w:ascii="Arial" w:hAnsi="Arial" w:cs="Arial"/>
          <w:sz w:val="28"/>
          <w:szCs w:val="28"/>
        </w:rPr>
        <w:t xml:space="preserve"> </w:t>
      </w:r>
      <w:r w:rsidR="00067AFD" w:rsidRPr="00EE062A">
        <w:rPr>
          <w:rFonts w:ascii="Arial" w:hAnsi="Arial" w:cs="Arial"/>
          <w:sz w:val="28"/>
          <w:szCs w:val="28"/>
        </w:rPr>
        <w:t>согласно приложению А</w:t>
      </w:r>
      <w:r w:rsidR="00FF7B6F" w:rsidRPr="00EE062A">
        <w:rPr>
          <w:rFonts w:ascii="Arial" w:hAnsi="Arial" w:cs="Arial"/>
          <w:sz w:val="28"/>
          <w:szCs w:val="28"/>
        </w:rPr>
        <w:t>.</w:t>
      </w:r>
      <w:r w:rsidR="005372AF" w:rsidRPr="00EE062A">
        <w:rPr>
          <w:rFonts w:ascii="Arial" w:hAnsi="Arial" w:cs="Arial"/>
          <w:sz w:val="28"/>
          <w:szCs w:val="28"/>
        </w:rPr>
        <w:t>,</w:t>
      </w:r>
      <w:r w:rsidR="00AC6519" w:rsidRPr="00EE062A">
        <w:rPr>
          <w:rFonts w:ascii="Arial" w:hAnsi="Arial" w:cs="Arial"/>
          <w:sz w:val="28"/>
          <w:szCs w:val="28"/>
        </w:rPr>
        <w:t xml:space="preserve"> </w:t>
      </w:r>
      <w:r w:rsidR="005372AF" w:rsidRPr="00EE062A">
        <w:rPr>
          <w:rFonts w:ascii="Arial" w:hAnsi="Arial" w:cs="Arial"/>
          <w:sz w:val="28"/>
          <w:szCs w:val="28"/>
        </w:rPr>
        <w:t xml:space="preserve">применять учетную политику с </w:t>
      </w:r>
      <w:r w:rsidR="00D06687" w:rsidRPr="00EE062A">
        <w:rPr>
          <w:rFonts w:ascii="Arial" w:hAnsi="Arial" w:cs="Arial"/>
          <w:sz w:val="28"/>
          <w:szCs w:val="28"/>
        </w:rPr>
        <w:t xml:space="preserve">1 </w:t>
      </w:r>
      <w:r w:rsidR="003C68C5">
        <w:rPr>
          <w:rFonts w:ascii="Arial" w:hAnsi="Arial" w:cs="Arial"/>
          <w:sz w:val="28"/>
          <w:szCs w:val="28"/>
        </w:rPr>
        <w:t>апреля</w:t>
      </w:r>
      <w:r w:rsidR="00D06687" w:rsidRPr="00EE062A">
        <w:rPr>
          <w:rFonts w:ascii="Arial" w:hAnsi="Arial" w:cs="Arial"/>
          <w:sz w:val="28"/>
          <w:szCs w:val="28"/>
        </w:rPr>
        <w:t xml:space="preserve"> </w:t>
      </w:r>
      <w:r w:rsidR="005372AF" w:rsidRPr="00EE062A">
        <w:rPr>
          <w:rFonts w:ascii="Arial" w:hAnsi="Arial" w:cs="Arial"/>
          <w:sz w:val="28"/>
          <w:szCs w:val="28"/>
        </w:rPr>
        <w:t>2013г</w:t>
      </w:r>
    </w:p>
    <w:p w:rsidR="00067AFD" w:rsidRPr="00EE062A" w:rsidRDefault="00285BEC" w:rsidP="00067AFD">
      <w:pPr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 xml:space="preserve">            2.</w:t>
      </w:r>
      <w:r w:rsidR="00067AFD" w:rsidRPr="00EE062A">
        <w:rPr>
          <w:rFonts w:ascii="Arial" w:hAnsi="Arial" w:cs="Arial"/>
          <w:sz w:val="28"/>
          <w:szCs w:val="28"/>
        </w:rPr>
        <w:t xml:space="preserve"> . Утвердить учетную полити</w:t>
      </w:r>
      <w:r w:rsidR="007E6D65">
        <w:rPr>
          <w:rFonts w:ascii="Arial" w:hAnsi="Arial" w:cs="Arial"/>
          <w:sz w:val="28"/>
          <w:szCs w:val="28"/>
        </w:rPr>
        <w:t>ку для целей налогового  учета с</w:t>
      </w:r>
      <w:r w:rsidR="00067AFD" w:rsidRPr="00EE062A">
        <w:rPr>
          <w:rFonts w:ascii="Arial" w:hAnsi="Arial" w:cs="Arial"/>
          <w:sz w:val="28"/>
          <w:szCs w:val="28"/>
        </w:rPr>
        <w:t xml:space="preserve"> 2013 год</w:t>
      </w:r>
      <w:r w:rsidR="007E6D65">
        <w:rPr>
          <w:rFonts w:ascii="Arial" w:hAnsi="Arial" w:cs="Arial"/>
          <w:sz w:val="28"/>
          <w:szCs w:val="28"/>
        </w:rPr>
        <w:t>а</w:t>
      </w:r>
      <w:r w:rsidR="00067AFD" w:rsidRPr="00EE062A">
        <w:rPr>
          <w:rFonts w:ascii="Arial" w:hAnsi="Arial" w:cs="Arial"/>
          <w:sz w:val="28"/>
          <w:szCs w:val="28"/>
        </w:rPr>
        <w:t xml:space="preserve"> согласно приложению</w:t>
      </w:r>
      <w:proofErr w:type="gramStart"/>
      <w:r w:rsidR="00067AFD" w:rsidRPr="00EE062A">
        <w:rPr>
          <w:rFonts w:ascii="Arial" w:hAnsi="Arial" w:cs="Arial"/>
          <w:sz w:val="28"/>
          <w:szCs w:val="28"/>
        </w:rPr>
        <w:t xml:space="preserve"> Б</w:t>
      </w:r>
      <w:proofErr w:type="gramEnd"/>
      <w:r w:rsidR="00D06687" w:rsidRPr="00EE062A">
        <w:rPr>
          <w:rFonts w:ascii="Arial" w:hAnsi="Arial" w:cs="Arial"/>
          <w:sz w:val="28"/>
          <w:szCs w:val="28"/>
        </w:rPr>
        <w:t>,</w:t>
      </w:r>
      <w:r w:rsidR="00AC6519" w:rsidRPr="00EE062A">
        <w:rPr>
          <w:rFonts w:ascii="Arial" w:hAnsi="Arial" w:cs="Arial"/>
          <w:sz w:val="28"/>
          <w:szCs w:val="28"/>
        </w:rPr>
        <w:t xml:space="preserve"> </w:t>
      </w:r>
      <w:r w:rsidR="00D06687" w:rsidRPr="00EE062A">
        <w:rPr>
          <w:rFonts w:ascii="Arial" w:hAnsi="Arial" w:cs="Arial"/>
          <w:sz w:val="28"/>
          <w:szCs w:val="28"/>
        </w:rPr>
        <w:t xml:space="preserve">применять учетную политику с 1 </w:t>
      </w:r>
      <w:r w:rsidR="003C68C5">
        <w:rPr>
          <w:rFonts w:ascii="Arial" w:hAnsi="Arial" w:cs="Arial"/>
          <w:sz w:val="28"/>
          <w:szCs w:val="28"/>
        </w:rPr>
        <w:t>апреля</w:t>
      </w:r>
      <w:r w:rsidR="00D06687" w:rsidRPr="00EE062A">
        <w:rPr>
          <w:rFonts w:ascii="Arial" w:hAnsi="Arial" w:cs="Arial"/>
          <w:sz w:val="28"/>
          <w:szCs w:val="28"/>
        </w:rPr>
        <w:t xml:space="preserve"> </w:t>
      </w:r>
      <w:r w:rsidR="005372AF" w:rsidRPr="00EE062A">
        <w:rPr>
          <w:rFonts w:ascii="Arial" w:hAnsi="Arial" w:cs="Arial"/>
          <w:sz w:val="28"/>
          <w:szCs w:val="28"/>
        </w:rPr>
        <w:t>2013г</w:t>
      </w:r>
    </w:p>
    <w:p w:rsidR="00285BEC" w:rsidRPr="00EE062A" w:rsidRDefault="00067AFD" w:rsidP="00B12556">
      <w:pPr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 xml:space="preserve">            3. </w:t>
      </w:r>
      <w:r w:rsidR="00285BEC" w:rsidRPr="00EE062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85BEC" w:rsidRPr="00EE062A">
        <w:rPr>
          <w:rFonts w:ascii="Arial" w:hAnsi="Arial" w:cs="Arial"/>
          <w:sz w:val="28"/>
          <w:szCs w:val="28"/>
        </w:rPr>
        <w:t>Контроль за</w:t>
      </w:r>
      <w:proofErr w:type="gramEnd"/>
      <w:r w:rsidR="00285BEC" w:rsidRPr="00EE062A">
        <w:rPr>
          <w:rFonts w:ascii="Arial" w:hAnsi="Arial" w:cs="Arial"/>
          <w:sz w:val="28"/>
          <w:szCs w:val="28"/>
        </w:rPr>
        <w:t xml:space="preserve"> исполнением приказа возложить на главного бухгалтера </w:t>
      </w:r>
      <w:r w:rsidR="000134E1" w:rsidRPr="00EE062A">
        <w:rPr>
          <w:rFonts w:ascii="Arial" w:hAnsi="Arial" w:cs="Arial"/>
          <w:sz w:val="28"/>
          <w:szCs w:val="28"/>
        </w:rPr>
        <w:t>Райкову Л.В.</w:t>
      </w:r>
    </w:p>
    <w:p w:rsidR="00285BEC" w:rsidRPr="00EE062A" w:rsidRDefault="00285BEC" w:rsidP="00285BE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85BEC" w:rsidRPr="00EE062A" w:rsidRDefault="00285BEC" w:rsidP="00285BEC">
      <w:pPr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 xml:space="preserve"> </w:t>
      </w:r>
    </w:p>
    <w:p w:rsidR="00285BEC" w:rsidRPr="00EE062A" w:rsidRDefault="00AC6519" w:rsidP="00285BEC">
      <w:pPr>
        <w:rPr>
          <w:rFonts w:ascii="Arial" w:hAnsi="Arial" w:cs="Arial"/>
          <w:sz w:val="28"/>
          <w:szCs w:val="28"/>
        </w:rPr>
      </w:pPr>
      <w:r w:rsidRPr="00EE062A">
        <w:rPr>
          <w:rFonts w:ascii="Arial" w:hAnsi="Arial" w:cs="Arial"/>
          <w:sz w:val="28"/>
          <w:szCs w:val="28"/>
        </w:rPr>
        <w:t>Д</w:t>
      </w:r>
      <w:r w:rsidR="00285BEC" w:rsidRPr="00EE062A">
        <w:rPr>
          <w:rFonts w:ascii="Arial" w:hAnsi="Arial" w:cs="Arial"/>
          <w:sz w:val="28"/>
          <w:szCs w:val="28"/>
        </w:rPr>
        <w:t xml:space="preserve">иректор         </w:t>
      </w:r>
      <w:r w:rsidR="00892FFD" w:rsidRPr="00EE062A">
        <w:rPr>
          <w:rFonts w:ascii="Arial" w:hAnsi="Arial" w:cs="Arial"/>
          <w:sz w:val="28"/>
          <w:szCs w:val="28"/>
        </w:rPr>
        <w:t xml:space="preserve">                    _________________________</w:t>
      </w:r>
      <w:r w:rsidR="000134E1" w:rsidRPr="00EE062A">
        <w:rPr>
          <w:rFonts w:ascii="Arial" w:hAnsi="Arial" w:cs="Arial"/>
          <w:sz w:val="28"/>
          <w:szCs w:val="28"/>
        </w:rPr>
        <w:t>Нестеров С.П.</w:t>
      </w:r>
    </w:p>
    <w:p w:rsidR="00285BEC" w:rsidRPr="00EE062A" w:rsidRDefault="00285BEC" w:rsidP="00285BEC">
      <w:pPr>
        <w:rPr>
          <w:rFonts w:ascii="Arial" w:hAnsi="Arial" w:cs="Arial"/>
        </w:rPr>
      </w:pPr>
    </w:p>
    <w:p w:rsidR="00285BEC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 </w:t>
      </w:r>
    </w:p>
    <w:p w:rsidR="00EE062A" w:rsidRDefault="00EE062A" w:rsidP="00285BEC">
      <w:pPr>
        <w:rPr>
          <w:rFonts w:ascii="Arial" w:hAnsi="Arial" w:cs="Arial"/>
        </w:rPr>
      </w:pPr>
    </w:p>
    <w:p w:rsidR="00EE062A" w:rsidRPr="00EE062A" w:rsidRDefault="00EE062A" w:rsidP="00285BEC">
      <w:pPr>
        <w:rPr>
          <w:rFonts w:ascii="Arial" w:hAnsi="Arial" w:cs="Arial"/>
        </w:rPr>
      </w:pPr>
    </w:p>
    <w:p w:rsidR="00285BEC" w:rsidRPr="00EE062A" w:rsidRDefault="00285BEC" w:rsidP="00285BEC">
      <w:pPr>
        <w:rPr>
          <w:rFonts w:ascii="Arial" w:hAnsi="Arial" w:cs="Arial"/>
        </w:rPr>
      </w:pPr>
    </w:p>
    <w:p w:rsidR="00067AFD" w:rsidRPr="00EE062A" w:rsidRDefault="00067AFD" w:rsidP="00285BEC">
      <w:pPr>
        <w:rPr>
          <w:rFonts w:ascii="Arial" w:hAnsi="Arial" w:cs="Arial"/>
        </w:rPr>
      </w:pPr>
    </w:p>
    <w:p w:rsidR="006A13FB" w:rsidRPr="00EE062A" w:rsidRDefault="006A13FB" w:rsidP="00C64219">
      <w:pPr>
        <w:jc w:val="right"/>
        <w:rPr>
          <w:rFonts w:ascii="Arial" w:hAnsi="Arial" w:cs="Arial"/>
        </w:rPr>
      </w:pPr>
    </w:p>
    <w:p w:rsidR="00C64219" w:rsidRPr="00EE062A" w:rsidRDefault="00285BEC" w:rsidP="00C64219">
      <w:pPr>
        <w:jc w:val="right"/>
        <w:rPr>
          <w:rFonts w:ascii="Arial" w:hAnsi="Arial" w:cs="Arial"/>
        </w:rPr>
      </w:pPr>
      <w:r w:rsidRPr="00EE062A">
        <w:rPr>
          <w:rFonts w:ascii="Arial" w:hAnsi="Arial" w:cs="Arial"/>
        </w:rPr>
        <w:lastRenderedPageBreak/>
        <w:t xml:space="preserve"> Приложение </w:t>
      </w:r>
      <w:r w:rsidR="00506C83" w:rsidRPr="00EE062A">
        <w:rPr>
          <w:rFonts w:ascii="Arial" w:hAnsi="Arial" w:cs="Arial"/>
        </w:rPr>
        <w:t>1</w:t>
      </w:r>
      <w:r w:rsidR="00C64219" w:rsidRPr="00EE062A">
        <w:rPr>
          <w:rFonts w:ascii="Arial" w:hAnsi="Arial" w:cs="Arial"/>
        </w:rPr>
        <w:t xml:space="preserve"> </w:t>
      </w:r>
    </w:p>
    <w:p w:rsidR="00285BEC" w:rsidRPr="00EE062A" w:rsidRDefault="00285BEC" w:rsidP="002129DA">
      <w:pPr>
        <w:jc w:val="center"/>
        <w:rPr>
          <w:rFonts w:ascii="Arial" w:hAnsi="Arial" w:cs="Arial"/>
          <w:u w:val="single"/>
        </w:rPr>
      </w:pPr>
      <w:r w:rsidRPr="00EE062A">
        <w:rPr>
          <w:rFonts w:ascii="Arial" w:hAnsi="Arial" w:cs="Arial"/>
          <w:u w:val="single"/>
        </w:rPr>
        <w:t>Учетная политика для целей бухгалтерского учета</w:t>
      </w:r>
    </w:p>
    <w:p w:rsidR="00F7648F" w:rsidRPr="00EE062A" w:rsidRDefault="00285BEC" w:rsidP="00F7648F">
      <w:pPr>
        <w:jc w:val="both"/>
        <w:rPr>
          <w:rFonts w:ascii="Arial" w:hAnsi="Arial" w:cs="Arial"/>
        </w:rPr>
      </w:pPr>
      <w:proofErr w:type="gramStart"/>
      <w:r w:rsidRPr="00EE062A">
        <w:rPr>
          <w:rFonts w:ascii="Arial" w:hAnsi="Arial" w:cs="Arial"/>
        </w:rPr>
        <w:t>Учетная политика для целей бухгалтерского учета разработана в соответствии с Федеральным законом от 6 декабря 2011 г. № 402-ФЗ «О бухгалтерском учете», Положением по ведению бухгалтерского учета и бухгалтерской отчетности в Российской Федерации (утверждено приказом Минфина России от 29 июля 1998 г. № 34н), ПБУ 1/2008 «Учетная политика организаций» (утверждено приказом Минфина России от 6 октября 2008 г. № 106н), Планом счетов</w:t>
      </w:r>
      <w:proofErr w:type="gramEnd"/>
      <w:r w:rsidRPr="00EE062A">
        <w:rPr>
          <w:rFonts w:ascii="Arial" w:hAnsi="Arial" w:cs="Arial"/>
        </w:rPr>
        <w:t xml:space="preserve"> бухгалтерского учета и Инструкцией по его применению (утверждено приказом Минфина России от 31 октября 2000 г. № 94н), приказом Минфина России от 2 июля 2010 г. № 66н «О формах бухгал</w:t>
      </w:r>
      <w:r w:rsidR="00732B38" w:rsidRPr="00EE062A">
        <w:rPr>
          <w:rFonts w:ascii="Arial" w:hAnsi="Arial" w:cs="Arial"/>
        </w:rPr>
        <w:t>терской отчетности организаций», а так же в соответствии с действующим законодательством РФ в сфере теплоснабжения</w:t>
      </w:r>
      <w:r w:rsidR="00F7648F" w:rsidRPr="00EE062A">
        <w:rPr>
          <w:rFonts w:ascii="Arial" w:hAnsi="Arial" w:cs="Arial"/>
        </w:rPr>
        <w:t>, и иными ведомственными нормативными актами.</w:t>
      </w:r>
    </w:p>
    <w:p w:rsidR="00285BEC" w:rsidRPr="00EE062A" w:rsidRDefault="00285BEC" w:rsidP="00792B25">
      <w:pPr>
        <w:jc w:val="center"/>
        <w:rPr>
          <w:rFonts w:ascii="Arial" w:hAnsi="Arial" w:cs="Arial"/>
        </w:rPr>
      </w:pPr>
      <w:r w:rsidRPr="00EE062A">
        <w:rPr>
          <w:rFonts w:ascii="Arial" w:hAnsi="Arial" w:cs="Arial"/>
        </w:rPr>
        <w:t>Элеме</w:t>
      </w:r>
      <w:r w:rsidR="00932060" w:rsidRPr="00EE062A">
        <w:rPr>
          <w:rFonts w:ascii="Arial" w:hAnsi="Arial" w:cs="Arial"/>
        </w:rPr>
        <w:t>нты и принципы учетной политики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1. Бухгалтерский учет ведется главным бухгалтером</w:t>
      </w:r>
      <w:r w:rsidR="008E48C6" w:rsidRPr="00EE062A">
        <w:rPr>
          <w:rFonts w:ascii="Arial" w:hAnsi="Arial" w:cs="Arial"/>
        </w:rPr>
        <w:t xml:space="preserve">. Основание: </w:t>
      </w:r>
      <w:r w:rsidRPr="00EE062A">
        <w:rPr>
          <w:rFonts w:ascii="Arial" w:hAnsi="Arial" w:cs="Arial"/>
        </w:rPr>
        <w:t>часть 3 статьи 7 Закона от 6 декабря 2011 г. № 402-ФЗ.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2. Бухгалтерский учет ведется </w:t>
      </w:r>
      <w:proofErr w:type="spellStart"/>
      <w:r w:rsidRPr="00EE062A">
        <w:rPr>
          <w:rFonts w:ascii="Arial" w:hAnsi="Arial" w:cs="Arial"/>
        </w:rPr>
        <w:t>автоматизированно</w:t>
      </w:r>
      <w:proofErr w:type="spellEnd"/>
      <w:r w:rsidRPr="00EE062A">
        <w:rPr>
          <w:rFonts w:ascii="Arial" w:hAnsi="Arial" w:cs="Arial"/>
        </w:rPr>
        <w:t xml:space="preserve"> c использованием рабочего Плана счетов согласно приложению </w:t>
      </w:r>
      <w:r w:rsidR="00470F0F" w:rsidRPr="00EE062A">
        <w:rPr>
          <w:rFonts w:ascii="Arial" w:hAnsi="Arial" w:cs="Arial"/>
        </w:rPr>
        <w:t>В</w:t>
      </w:r>
      <w:r w:rsidRPr="00EE062A">
        <w:rPr>
          <w:rFonts w:ascii="Arial" w:hAnsi="Arial" w:cs="Arial"/>
        </w:rPr>
        <w:t xml:space="preserve">.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8 Положения по ведению бухгалтерского учета и бухгалтерской отчетности в РФ, утвержденного приказом Минфина России от 29 июля 1998 г. № 34н.</w:t>
      </w:r>
    </w:p>
    <w:p w:rsidR="003C68C5" w:rsidRPr="003C68C5" w:rsidRDefault="003C68C5" w:rsidP="003C68C5">
      <w:pPr>
        <w:rPr>
          <w:rFonts w:ascii="Arial" w:hAnsi="Arial" w:cs="Arial"/>
        </w:rPr>
      </w:pPr>
      <w:r w:rsidRPr="003C68C5">
        <w:rPr>
          <w:rFonts w:ascii="Arial" w:hAnsi="Arial" w:cs="Arial"/>
        </w:rPr>
        <w:t xml:space="preserve">3. По следующим видам деятельности учет активов и обязательств ведется </w:t>
      </w:r>
    </w:p>
    <w:p w:rsidR="003C68C5" w:rsidRPr="003C68C5" w:rsidRDefault="003C68C5" w:rsidP="003C68C5">
      <w:pPr>
        <w:rPr>
          <w:rFonts w:ascii="Arial" w:hAnsi="Arial" w:cs="Arial"/>
        </w:rPr>
      </w:pPr>
      <w:r w:rsidRPr="003C68C5">
        <w:rPr>
          <w:rFonts w:ascii="Arial" w:hAnsi="Arial" w:cs="Arial"/>
        </w:rPr>
        <w:t>раздельный учет:</w:t>
      </w:r>
    </w:p>
    <w:p w:rsidR="003C68C5" w:rsidRPr="003C68C5" w:rsidRDefault="003C68C5" w:rsidP="003C68C5">
      <w:pPr>
        <w:rPr>
          <w:rFonts w:ascii="Arial" w:hAnsi="Arial" w:cs="Arial"/>
        </w:rPr>
      </w:pPr>
      <w:r w:rsidRPr="003C68C5">
        <w:rPr>
          <w:rFonts w:ascii="Arial" w:hAnsi="Arial" w:cs="Arial"/>
        </w:rPr>
        <w:t>— оказание  услуг по регулируемым видам деятельности,</w:t>
      </w:r>
    </w:p>
    <w:p w:rsidR="003C68C5" w:rsidRDefault="003C68C5" w:rsidP="003C68C5">
      <w:pPr>
        <w:rPr>
          <w:rFonts w:ascii="Arial" w:hAnsi="Arial" w:cs="Arial"/>
        </w:rPr>
      </w:pPr>
      <w:r w:rsidRPr="003C68C5">
        <w:rPr>
          <w:rFonts w:ascii="Arial" w:hAnsi="Arial" w:cs="Arial"/>
        </w:rPr>
        <w:t>— оказание  услуг по нерегулируемым видам деятельности,</w:t>
      </w:r>
    </w:p>
    <w:p w:rsidR="00285BEC" w:rsidRPr="00EE062A" w:rsidRDefault="003C68C5" w:rsidP="003C68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85BEC" w:rsidRPr="00EE062A">
        <w:rPr>
          <w:rFonts w:ascii="Arial" w:hAnsi="Arial" w:cs="Arial"/>
        </w:rPr>
        <w:t>Обособленные подразделения организации на отдельный баланс не выделяются.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5. В качестве форм первичных учетных документов используются унифицированные формы, утвержденные Госкомстатом России. При проведении хозяйственных</w:t>
      </w:r>
      <w:r w:rsidR="00B160CB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 xml:space="preserve">операций, для оформления которых не предусмотрены типовые формы первичных документов, используются самостоятельно разработанные формы. Перечень форм, утвержденный для применения в организации, а также образцы нетиповых документов </w:t>
      </w:r>
    </w:p>
    <w:p w:rsidR="00285BEC" w:rsidRPr="00EE062A" w:rsidRDefault="00285BEC" w:rsidP="00285BEC">
      <w:pPr>
        <w:rPr>
          <w:rFonts w:ascii="Arial" w:hAnsi="Arial" w:cs="Arial"/>
        </w:rPr>
      </w:pPr>
      <w:proofErr w:type="gramStart"/>
      <w:r w:rsidRPr="00EE062A">
        <w:rPr>
          <w:rFonts w:ascii="Arial" w:hAnsi="Arial" w:cs="Arial"/>
        </w:rPr>
        <w:t>приведены</w:t>
      </w:r>
      <w:proofErr w:type="gramEnd"/>
      <w:r w:rsidRPr="00EE062A">
        <w:rPr>
          <w:rFonts w:ascii="Arial" w:hAnsi="Arial" w:cs="Arial"/>
        </w:rPr>
        <w:t xml:space="preserve"> в приложении 2</w:t>
      </w:r>
      <w:r w:rsidR="008E48C6" w:rsidRPr="00EE062A">
        <w:rPr>
          <w:rFonts w:ascii="Arial" w:hAnsi="Arial" w:cs="Arial"/>
        </w:rPr>
        <w:t xml:space="preserve">. Основание: </w:t>
      </w:r>
      <w:r w:rsidRPr="00EE062A">
        <w:rPr>
          <w:rFonts w:ascii="Arial" w:hAnsi="Arial" w:cs="Arial"/>
        </w:rPr>
        <w:t>часть 4 статьи 9 Закона от 6 декабря 2011 г. № 402-ФЗ.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6. Право подписи первичных учетных документов предоставлено должностным лицам, перечисленным в приложении 3</w:t>
      </w:r>
      <w:r w:rsidR="008E48C6" w:rsidRPr="00EE062A">
        <w:rPr>
          <w:rFonts w:ascii="Arial" w:hAnsi="Arial" w:cs="Arial"/>
        </w:rPr>
        <w:t xml:space="preserve">. Основание: </w:t>
      </w:r>
      <w:r w:rsidRPr="00EE062A">
        <w:rPr>
          <w:rFonts w:ascii="Arial" w:hAnsi="Arial" w:cs="Arial"/>
        </w:rPr>
        <w:t>пункт 7 части 2 статьи 9 Закона от 6 декабря 2011 г. № 402-ФЗ.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7. Бухгалтерский учет ведется с использованием регистров бухгалтерского учета, перечень и форма которых </w:t>
      </w:r>
      <w:proofErr w:type="gramStart"/>
      <w:r w:rsidRPr="00EE062A">
        <w:rPr>
          <w:rFonts w:ascii="Arial" w:hAnsi="Arial" w:cs="Arial"/>
        </w:rPr>
        <w:t>установлены</w:t>
      </w:r>
      <w:proofErr w:type="gramEnd"/>
      <w:r w:rsidRPr="00EE062A">
        <w:rPr>
          <w:rFonts w:ascii="Arial" w:hAnsi="Arial" w:cs="Arial"/>
        </w:rPr>
        <w:t xml:space="preserve"> в приложении 4</w:t>
      </w:r>
      <w:r w:rsidR="008E48C6" w:rsidRPr="00EE062A">
        <w:rPr>
          <w:rFonts w:ascii="Arial" w:hAnsi="Arial" w:cs="Arial"/>
        </w:rPr>
        <w:t xml:space="preserve">. Основание: </w:t>
      </w:r>
      <w:r w:rsidRPr="00EE062A">
        <w:rPr>
          <w:rFonts w:ascii="Arial" w:hAnsi="Arial" w:cs="Arial"/>
        </w:rPr>
        <w:t>статья 10 Закона от 6 декабря 2011 г. № 402-ФЗ.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8. Отчетным периодом для составления внутренней промежуточной бухгалтерской отчетности является календарный месяц. В состав внутренней промежуточной бухгалтерской отчетности входит бухгалтерский баланс и отчет о финансовых результатах.</w:t>
      </w:r>
      <w:r w:rsidR="00D06687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часть 3 статьи 14, часть 5 статьи 13, часть 4 статьи 15 Закона от 6 декабря 2011 г. № 402-ФЗ, пункт 49 ПБУ 4/99.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9. Критерий для определения уровня существенности устанавливается в размере 5 процентов от величины объекта учета или статьи бухгалтерской отчетности.</w:t>
      </w:r>
      <w:r w:rsidR="00D06687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3 ПБУ 22/2010, пункт 11 ПБУ 4/99.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10. Инвентаризация имущества и обязательств проводится раз в год </w:t>
      </w:r>
      <w:proofErr w:type="gramStart"/>
      <w:r w:rsidRPr="00EE062A">
        <w:rPr>
          <w:rFonts w:ascii="Arial" w:hAnsi="Arial" w:cs="Arial"/>
        </w:rPr>
        <w:t>перед</w:t>
      </w:r>
      <w:proofErr w:type="gramEnd"/>
      <w:r w:rsidRPr="00EE062A">
        <w:rPr>
          <w:rFonts w:ascii="Arial" w:hAnsi="Arial" w:cs="Arial"/>
        </w:rPr>
        <w:t xml:space="preserve">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lastRenderedPageBreak/>
        <w:t xml:space="preserve">составлением годового баланса, а также в иных случаях, предусмотренных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законодательством, федеральными и отраслевыми стандартами, регулирующими ведение бухгалтерского учета.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часть 3 статьи 11 Закона от 6 декабря 2011 г. № 402-ФЗ.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11. Переоценка основных средств в 2013 году не производится.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15 ПБУ 6/01.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12. Объект принимается к учету в качестве основного средства, если он предназначен для использования в уставной деятельности организации, для управленческих нужд. При этом должны одновременно соблюдаться условия: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— объект предназначен для использования в течение длительного времени, то есть свыше 12 месяцев;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— организация не предполагает последующую перепродажу данного объекта;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— стоимость объекта превышает 40 000 руб.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  <w:u w:val="single"/>
        </w:rPr>
        <w:t>Основание:</w:t>
      </w:r>
      <w:r w:rsidRPr="00EE062A">
        <w:rPr>
          <w:rFonts w:ascii="Arial" w:hAnsi="Arial" w:cs="Arial"/>
        </w:rPr>
        <w:t xml:space="preserve"> пункты 3–5 ПБУ 6/01.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13. Сроки полезного использования основных средств определяются </w:t>
      </w:r>
      <w:proofErr w:type="gramStart"/>
      <w:r w:rsidRPr="00EE062A">
        <w:rPr>
          <w:rFonts w:ascii="Arial" w:hAnsi="Arial" w:cs="Arial"/>
        </w:rPr>
        <w:t>по</w:t>
      </w:r>
      <w:proofErr w:type="gramEnd"/>
      <w:r w:rsidRPr="00EE062A">
        <w:rPr>
          <w:rFonts w:ascii="Arial" w:hAnsi="Arial" w:cs="Arial"/>
        </w:rPr>
        <w:t xml:space="preserve">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Классификации основных средств, утвержденной постановлением Правительства РФ от 1 января 2002 г. № 1</w:t>
      </w:r>
      <w:r w:rsidR="008E48C6" w:rsidRPr="00EE062A">
        <w:rPr>
          <w:rFonts w:ascii="Arial" w:hAnsi="Arial" w:cs="Arial"/>
        </w:rPr>
        <w:t xml:space="preserve">. Основание: </w:t>
      </w:r>
      <w:r w:rsidRPr="00EE062A">
        <w:rPr>
          <w:rFonts w:ascii="Arial" w:hAnsi="Arial" w:cs="Arial"/>
        </w:rPr>
        <w:t>пункт 20 ПБУ 6/01, абзац 2 пункта 1 постановления Правительства РФ от 1 января 2002 г. № 1.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14. По основным средствам, используемым для работы в условиях повышенной сменности, срок полезного использования, определенный в соответствии с Классификацией основных средств, сокращается в два раза.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20 ПБУ 6/01.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15. Амортизация по всем объектам основных средств начисляется линейным способом.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>Основани</w:t>
      </w:r>
      <w:r w:rsidRPr="00EE062A">
        <w:rPr>
          <w:rFonts w:ascii="Arial" w:hAnsi="Arial" w:cs="Arial"/>
          <w:u w:val="single"/>
        </w:rPr>
        <w:t>е</w:t>
      </w:r>
      <w:r w:rsidRPr="00EE062A">
        <w:rPr>
          <w:rFonts w:ascii="Arial" w:hAnsi="Arial" w:cs="Arial"/>
        </w:rPr>
        <w:t>: пункт 18 ПБУ 6/01.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16 . Предметы со сроком полезного использования более 12 месяцев и первоначальной стоимостью не более 40 000 руб. списываются по мере их передачи в эксплуатацию.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5 ПБУ 6/01.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17. Затраты на текущий и капитальный ремонт имущества включаются в расходы организации отчетного периода.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27 ПБУ 6/01.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18. Единицей учета материально-производственных запасов является номенклатурный номер материального запаса.</w:t>
      </w:r>
      <w:r w:rsidR="006C4172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>Основание: пункт 3 ПБУ 5/01.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19. Приобретаемые материальные запасы отражаются в учете по </w:t>
      </w:r>
      <w:proofErr w:type="gramStart"/>
      <w:r w:rsidRPr="00EE062A">
        <w:rPr>
          <w:rFonts w:ascii="Arial" w:hAnsi="Arial" w:cs="Arial"/>
        </w:rPr>
        <w:t>фактической</w:t>
      </w:r>
      <w:proofErr w:type="gramEnd"/>
      <w:r w:rsidRPr="00EE062A">
        <w:rPr>
          <w:rFonts w:ascii="Arial" w:hAnsi="Arial" w:cs="Arial"/>
        </w:rPr>
        <w:t xml:space="preserve">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себестоимости без использования счета 16 «Отклонения в стоимости материальных ценностей»</w:t>
      </w:r>
      <w:r w:rsidR="008E48C6" w:rsidRPr="00EE062A">
        <w:rPr>
          <w:rFonts w:ascii="Arial" w:hAnsi="Arial" w:cs="Arial"/>
        </w:rPr>
        <w:t xml:space="preserve">. Основание: </w:t>
      </w:r>
      <w:r w:rsidRPr="00EE062A">
        <w:rPr>
          <w:rFonts w:ascii="Arial" w:hAnsi="Arial" w:cs="Arial"/>
        </w:rPr>
        <w:t>пункт 5 ПБУ 5/01, пункт 80 Методических указаний, утвержденных приказом Минфина России от 28 декабря 2001 г. № 119н, План счетов бухгалтерского учета и Инструкция по его применению (утверждено приказом Минфина России от 31 октября 2000 г. № 94н).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20. При выбытии все группы материально-производственных запасов оцениваются по средней себестоимости.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 xml:space="preserve">: пункт 16 ПБУ 5/01.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21. Расходы, отраженные на счете 26 «Общехозяйственные расходы» в течение месяца, полностью списываются по его окончании в дебет счета 90 «Продажи» без распределения по видам деятельности.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Основание:</w:t>
      </w:r>
      <w:r w:rsidRPr="00EE062A">
        <w:rPr>
          <w:rFonts w:ascii="Arial" w:hAnsi="Arial" w:cs="Arial"/>
        </w:rPr>
        <w:t xml:space="preserve"> пункт 9 ПБУ 10/99. </w:t>
      </w:r>
    </w:p>
    <w:p w:rsidR="00285BEC" w:rsidRPr="00EE062A" w:rsidRDefault="00285BEC" w:rsidP="00285BEC">
      <w:pPr>
        <w:rPr>
          <w:rFonts w:ascii="Arial" w:hAnsi="Arial" w:cs="Arial"/>
        </w:rPr>
      </w:pPr>
      <w:proofErr w:type="gramStart"/>
      <w:r w:rsidRPr="00EE062A">
        <w:rPr>
          <w:rFonts w:ascii="Arial" w:hAnsi="Arial" w:cs="Arial"/>
        </w:rPr>
        <w:lastRenderedPageBreak/>
        <w:t>22.</w:t>
      </w:r>
      <w:r w:rsidR="006950DE" w:rsidRPr="00EE062A">
        <w:rPr>
          <w:rFonts w:ascii="Arial" w:hAnsi="Arial" w:cs="Arial"/>
        </w:rPr>
        <w:t>Учет расходов по регулируемым и нерегулируемым видам деятельности ведется</w:t>
      </w:r>
      <w:r w:rsidR="00C24DE0" w:rsidRPr="00EE062A">
        <w:rPr>
          <w:rFonts w:ascii="Arial" w:hAnsi="Arial" w:cs="Arial"/>
        </w:rPr>
        <w:t xml:space="preserve"> по раздельный, по субсчетам.</w:t>
      </w:r>
      <w:proofErr w:type="gramEnd"/>
      <w:r w:rsidR="006950DE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 xml:space="preserve"> Расходами, которые относятся на себестоимость оказываемых услуг, признаются: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— все материальные расходы, кроме </w:t>
      </w:r>
      <w:proofErr w:type="gramStart"/>
      <w:r w:rsidRPr="00EE062A">
        <w:rPr>
          <w:rFonts w:ascii="Arial" w:hAnsi="Arial" w:cs="Arial"/>
        </w:rPr>
        <w:t>общехозяйственных</w:t>
      </w:r>
      <w:proofErr w:type="gramEnd"/>
      <w:r w:rsidRPr="00EE062A">
        <w:rPr>
          <w:rFonts w:ascii="Arial" w:hAnsi="Arial" w:cs="Arial"/>
        </w:rPr>
        <w:t>;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— расходы на оплату труда персонала, участвующего в процессе оказания услуг (кроме административно-управленческого персонала);</w:t>
      </w:r>
    </w:p>
    <w:p w:rsidR="00285BEC" w:rsidRPr="00EE062A" w:rsidRDefault="00285BEC" w:rsidP="00285BEC">
      <w:pPr>
        <w:rPr>
          <w:rFonts w:ascii="Arial" w:hAnsi="Arial" w:cs="Arial"/>
        </w:rPr>
      </w:pPr>
      <w:proofErr w:type="gramStart"/>
      <w:r w:rsidRPr="00EE062A">
        <w:rPr>
          <w:rFonts w:ascii="Arial" w:hAnsi="Arial" w:cs="Arial"/>
        </w:rPr>
        <w:t xml:space="preserve">— начисленные суммы взносов на обязательное пенсионное (социальное, </w:t>
      </w:r>
      <w:proofErr w:type="gramEnd"/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медицинское) страхование;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— суммы начисленной амортизации по основным средствам, используемым </w:t>
      </w:r>
      <w:proofErr w:type="gramStart"/>
      <w:r w:rsidRPr="00EE062A">
        <w:rPr>
          <w:rFonts w:ascii="Arial" w:hAnsi="Arial" w:cs="Arial"/>
        </w:rPr>
        <w:t>в</w:t>
      </w:r>
      <w:proofErr w:type="gramEnd"/>
      <w:r w:rsidRPr="00EE062A">
        <w:rPr>
          <w:rFonts w:ascii="Arial" w:hAnsi="Arial" w:cs="Arial"/>
        </w:rPr>
        <w:t xml:space="preserve"> </w:t>
      </w:r>
    </w:p>
    <w:p w:rsidR="00285BEC" w:rsidRPr="00EE062A" w:rsidRDefault="00285BEC" w:rsidP="00285BEC">
      <w:pPr>
        <w:rPr>
          <w:rFonts w:ascii="Arial" w:hAnsi="Arial" w:cs="Arial"/>
        </w:rPr>
      </w:pPr>
      <w:proofErr w:type="gramStart"/>
      <w:r w:rsidRPr="00EE062A">
        <w:rPr>
          <w:rFonts w:ascii="Arial" w:hAnsi="Arial" w:cs="Arial"/>
        </w:rPr>
        <w:t>процессе</w:t>
      </w:r>
      <w:proofErr w:type="gramEnd"/>
      <w:r w:rsidRPr="00EE062A">
        <w:rPr>
          <w:rFonts w:ascii="Arial" w:hAnsi="Arial" w:cs="Arial"/>
        </w:rPr>
        <w:t xml:space="preserve"> оказания услуг.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9 ПБУ 10/99.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23. Расходы, относимые на себестоимость всех видов оказываемых услуг, формируют финансовый результат от оказания услуг в последний день текущего месяца.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пункты 16 и 18 ПБУ 10/99.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24. Единицей учета финансовых вложений является серия.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5 ПБУ 19/02.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25. Затраты на приобретение финансовых вложений, не превышающие уровень существенности, установленный в пункте 8 настоящей Учетной политики, признаются прочими расходами.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11 ПБУ 19/02.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26. Текущая рыночная стоимость финансовых вложений, по которым можно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определить рыночную стоимость, корректируется ежеквартально.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20 ПБУ 19/02.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27. Финансовые вложения, по которым не определяется текущая рыночная стоимость, подлежат отражению в бухгалтерском учете и бухгалтерской отчетности на отчетную дату по первоначальной стоимости.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21 ПБУ 19/02.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28. Все группы финансовых вложений, по которым не определяется текущая рыночная стоимость, при списании оцениваются по первоначальной стоимости каждой единицы финансовых </w:t>
      </w:r>
      <w:r w:rsidR="008E48C6" w:rsidRPr="00EE062A">
        <w:rPr>
          <w:rFonts w:ascii="Arial" w:hAnsi="Arial" w:cs="Arial"/>
        </w:rPr>
        <w:t xml:space="preserve">вложений. Основание: </w:t>
      </w:r>
      <w:r w:rsidRPr="00EE062A">
        <w:rPr>
          <w:rFonts w:ascii="Arial" w:hAnsi="Arial" w:cs="Arial"/>
        </w:rPr>
        <w:t>пункт 26 ПБУ 19/02.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29. Проверка на обесценение финансовых вложений в целях создания резерва под обесценение финансовых вложений проводится ежегодно.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38 ПБУ 19/02.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30. Отчисления в резерв по сомнительным долгам производятся ежеквартально.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>Основание: пункт 70 Положения, утвержденного приказом Минфина России от 29 июля 1998 г. № 34н, пункты 6 и 7 ПБУ 1/2008.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31. Для расчета резерва на оплату отпусков используется следующий порядок: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— оценочное обязательство в виде резерва на оплату отпусков определяется на последнее число каждого квартала;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— сумма резерва рассчитывается как произведение количества не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использованных всеми сотрудниками организации дней отпусков на конец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квартала (по данным кадрового учета) на средний дневной заработок </w:t>
      </w:r>
      <w:proofErr w:type="gramStart"/>
      <w:r w:rsidRPr="00EE062A">
        <w:rPr>
          <w:rFonts w:ascii="Arial" w:hAnsi="Arial" w:cs="Arial"/>
        </w:rPr>
        <w:t>по</w:t>
      </w:r>
      <w:proofErr w:type="gramEnd"/>
      <w:r w:rsidRPr="00EE062A">
        <w:rPr>
          <w:rFonts w:ascii="Arial" w:hAnsi="Arial" w:cs="Arial"/>
        </w:rPr>
        <w:t xml:space="preserve">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lastRenderedPageBreak/>
        <w:t>организации за последние</w:t>
      </w:r>
      <w:r w:rsidR="00A62B98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 xml:space="preserve"> шесть месяцев с учетом начисленных взносов на обязательное страхование.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  <w:u w:val="single"/>
        </w:rPr>
        <w:t>Основание</w:t>
      </w:r>
      <w:r w:rsidRPr="00EE062A">
        <w:rPr>
          <w:rFonts w:ascii="Arial" w:hAnsi="Arial" w:cs="Arial"/>
        </w:rPr>
        <w:t>: пункт 5 ПБУ 8/2010, пункт 7 ПБУ 1/2008.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32. Курсовые разницы по операциям с иностранной валютой учитываются на счете 91 «Прочие доходы и расходы» по мере совершения операций и по окончании каждого месяца.</w:t>
      </w:r>
      <w:r w:rsidR="008E48C6" w:rsidRPr="00EE062A">
        <w:rPr>
          <w:rFonts w:ascii="Arial" w:hAnsi="Arial" w:cs="Arial"/>
        </w:rPr>
        <w:t xml:space="preserve"> </w:t>
      </w:r>
      <w:proofErr w:type="gramStart"/>
      <w:r w:rsidRPr="00EE062A">
        <w:rPr>
          <w:rFonts w:ascii="Arial" w:hAnsi="Arial" w:cs="Arial"/>
        </w:rPr>
        <w:t xml:space="preserve">Основание: пункт 7 ПБУ 9/99, пункт 7 ПБУ 3/2006, План счетов бухгалтерского учета и Инструкция по его применению (утверждено приказом Минфина России от 31 </w:t>
      </w:r>
      <w:proofErr w:type="gramEnd"/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октября 2000 г. № 94н).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33. Выручка о</w:t>
      </w:r>
      <w:r w:rsidR="00691A55" w:rsidRPr="00EE062A">
        <w:rPr>
          <w:rFonts w:ascii="Arial" w:hAnsi="Arial" w:cs="Arial"/>
        </w:rPr>
        <w:t>т реализации отражается в учете в соответствии с ПБУ 9/99,</w:t>
      </w:r>
    </w:p>
    <w:p w:rsidR="00691A55" w:rsidRPr="00EE062A" w:rsidRDefault="00691A55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При этом ведется раздельный учет по регулируемым и нерегулируемым видам деятельности.</w:t>
      </w:r>
    </w:p>
    <w:p w:rsidR="00285BEC" w:rsidRPr="00EE062A" w:rsidRDefault="00A24F86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 </w:t>
      </w:r>
      <w:r w:rsidR="00285BEC" w:rsidRPr="00EE062A">
        <w:rPr>
          <w:rFonts w:ascii="Arial" w:hAnsi="Arial" w:cs="Arial"/>
        </w:rPr>
        <w:t>Основание: пункт 12 ПБУ 9/99.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34. Разницы, обусловленные различиями в ведении бухгалтерского и налогового учета, отражаются на счетах бухгалтерского учета по мере их появления, обособленно по каждому отклонению на основании первичных учетных документов.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>Основание: пункт 3 ПБУ 18/02.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35. Текущий налог на прибыль определяется на основе данных, сформированных в бухгалтерском учете в соответствии с пунктами 20 и 21 ПБУ 18/02</w:t>
      </w:r>
      <w:r w:rsidR="008E48C6" w:rsidRPr="00EE062A">
        <w:rPr>
          <w:rFonts w:ascii="Arial" w:hAnsi="Arial" w:cs="Arial"/>
        </w:rPr>
        <w:t xml:space="preserve">. Основание: </w:t>
      </w:r>
      <w:r w:rsidRPr="00EE062A">
        <w:rPr>
          <w:rFonts w:ascii="Arial" w:hAnsi="Arial" w:cs="Arial"/>
        </w:rPr>
        <w:t>пункт 22 ПБУ 18/02.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36. Перечень должностных лиц, имеющих право на получение денежных средств под отчет, приведен в приложении 5. Срок представления авансовых отчетов по суммам, выданным под отчет (за исключением сумм, выданных в связи с командировкой), – 30 календарных дней. По возвращении из командировки сотрудник обязан представить</w:t>
      </w:r>
      <w:r w:rsidR="00C2377E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 xml:space="preserve"> авансовый отчет об израсходованных суммах в течение трех рабочих дней.</w:t>
      </w:r>
      <w:r w:rsidR="008E48C6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>Основание: пункт 26 постановления Правительства РФ от 13 октября 2008 г. № 749.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37. График документооборота утверждается приказом руководителя. Соблюдение графика контролирует главный бухгалтер.</w:t>
      </w:r>
      <w:r w:rsidR="00D85805" w:rsidRPr="00EE062A">
        <w:rPr>
          <w:rFonts w:ascii="Arial" w:hAnsi="Arial" w:cs="Arial"/>
        </w:rPr>
        <w:t xml:space="preserve"> </w:t>
      </w:r>
      <w:r w:rsidRPr="00EE062A">
        <w:rPr>
          <w:rFonts w:ascii="Arial" w:hAnsi="Arial" w:cs="Arial"/>
        </w:rPr>
        <w:t>Основание: пункт 8 Положения по ведению бухгалтерского учета и бухгалтерской отчетности в РФ, утвержденного приказом Минфина России от 29 июля 1998 г. № 34н.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38. Для составления промежуточной и годовой бухгалтерской отчетности 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применяются формы бухгалтерского баланса и отчета о прибылях и убытках согласно приложению 1 приказа Минфина России от 2 июля 2010 г. № 66н</w:t>
      </w:r>
      <w:r w:rsidR="008E48C6" w:rsidRPr="00EE062A">
        <w:rPr>
          <w:rFonts w:ascii="Arial" w:hAnsi="Arial" w:cs="Arial"/>
        </w:rPr>
        <w:t xml:space="preserve">. Основание: </w:t>
      </w:r>
      <w:r w:rsidRPr="00EE062A">
        <w:rPr>
          <w:rFonts w:ascii="Arial" w:hAnsi="Arial" w:cs="Arial"/>
        </w:rPr>
        <w:t>пункты 1 и 2 приказа Минфина России от 2 июля 2010 г. № 66н.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39. Промежуточная и годовая бухгалтерская отчетность представляется (в сроки и составе, </w:t>
      </w:r>
      <w:proofErr w:type="gramStart"/>
      <w:r w:rsidRPr="00EE062A">
        <w:rPr>
          <w:rFonts w:ascii="Arial" w:hAnsi="Arial" w:cs="Arial"/>
        </w:rPr>
        <w:t>предусмотренных</w:t>
      </w:r>
      <w:proofErr w:type="gramEnd"/>
      <w:r w:rsidRPr="00EE062A">
        <w:rPr>
          <w:rFonts w:ascii="Arial" w:hAnsi="Arial" w:cs="Arial"/>
        </w:rPr>
        <w:t xml:space="preserve"> законодательством и федеральными стандартами, регулирующими ведение бухгалтерского учета):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— в налоговую инспекцию;</w:t>
      </w:r>
    </w:p>
    <w:p w:rsidR="00285BEC" w:rsidRPr="00EE062A" w:rsidRDefault="00285BEC" w:rsidP="00285BEC">
      <w:pPr>
        <w:rPr>
          <w:rFonts w:ascii="Arial" w:hAnsi="Arial" w:cs="Arial"/>
        </w:rPr>
      </w:pPr>
      <w:proofErr w:type="gramStart"/>
      <w:r w:rsidRPr="00EE062A">
        <w:rPr>
          <w:rFonts w:ascii="Arial" w:hAnsi="Arial" w:cs="Arial"/>
        </w:rPr>
        <w:t xml:space="preserve">— в районное </w:t>
      </w:r>
      <w:proofErr w:type="spellStart"/>
      <w:r w:rsidRPr="00EE062A">
        <w:rPr>
          <w:rFonts w:ascii="Arial" w:hAnsi="Arial" w:cs="Arial"/>
        </w:rPr>
        <w:t>статуправление</w:t>
      </w:r>
      <w:proofErr w:type="spellEnd"/>
      <w:r w:rsidRPr="00EE062A">
        <w:rPr>
          <w:rFonts w:ascii="Arial" w:hAnsi="Arial" w:cs="Arial"/>
        </w:rPr>
        <w:t xml:space="preserve"> (бухгалтерский баланс и отчет о финансовых </w:t>
      </w:r>
      <w:proofErr w:type="gramEnd"/>
    </w:p>
    <w:p w:rsidR="00285BEC" w:rsidRPr="00EE062A" w:rsidRDefault="00285BEC" w:rsidP="00285BEC">
      <w:pPr>
        <w:rPr>
          <w:rFonts w:ascii="Arial" w:hAnsi="Arial" w:cs="Arial"/>
        </w:rPr>
      </w:pPr>
      <w:proofErr w:type="gramStart"/>
      <w:r w:rsidRPr="00EE062A">
        <w:rPr>
          <w:rFonts w:ascii="Arial" w:hAnsi="Arial" w:cs="Arial"/>
        </w:rPr>
        <w:t>результатах</w:t>
      </w:r>
      <w:proofErr w:type="gramEnd"/>
      <w:r w:rsidRPr="00EE062A">
        <w:rPr>
          <w:rFonts w:ascii="Arial" w:hAnsi="Arial" w:cs="Arial"/>
        </w:rPr>
        <w:t xml:space="preserve"> и приложения к ним);</w:t>
      </w:r>
    </w:p>
    <w:p w:rsidR="0028219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— </w:t>
      </w:r>
      <w:r w:rsidR="0028219C" w:rsidRPr="00EE062A">
        <w:rPr>
          <w:rFonts w:ascii="Arial" w:hAnsi="Arial" w:cs="Arial"/>
        </w:rPr>
        <w:t>учредителям (по списку)</w:t>
      </w:r>
    </w:p>
    <w:p w:rsidR="00285BEC" w:rsidRPr="00EE062A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>Основание: статья 18 Закона от 6 декабря 2011 г. № 402-ФЗ.</w:t>
      </w:r>
    </w:p>
    <w:p w:rsidR="00285BEC" w:rsidRPr="00EE062A" w:rsidRDefault="00285BEC" w:rsidP="00285BEC">
      <w:pPr>
        <w:rPr>
          <w:rFonts w:ascii="Arial" w:hAnsi="Arial" w:cs="Arial"/>
        </w:rPr>
      </w:pPr>
    </w:p>
    <w:p w:rsidR="00B66547" w:rsidRDefault="00285BEC" w:rsidP="00285BEC">
      <w:pPr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 </w:t>
      </w:r>
    </w:p>
    <w:p w:rsidR="00EE062A" w:rsidRPr="00EE062A" w:rsidRDefault="00EE062A" w:rsidP="00285BEC">
      <w:pPr>
        <w:rPr>
          <w:rFonts w:ascii="Arial" w:hAnsi="Arial" w:cs="Arial"/>
        </w:rPr>
      </w:pPr>
    </w:p>
    <w:p w:rsidR="00B66547" w:rsidRPr="00EE062A" w:rsidRDefault="00B66547" w:rsidP="00285BEC">
      <w:pPr>
        <w:rPr>
          <w:rFonts w:ascii="Arial" w:hAnsi="Arial" w:cs="Arial"/>
        </w:rPr>
      </w:pPr>
    </w:p>
    <w:p w:rsidR="00CB7D66" w:rsidRPr="00EE062A" w:rsidRDefault="00CB7D66" w:rsidP="00CB7D66">
      <w:pPr>
        <w:pStyle w:val="a3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EE062A">
        <w:rPr>
          <w:rFonts w:ascii="Arial" w:hAnsi="Arial" w:cs="Arial"/>
          <w:bCs/>
          <w:color w:val="000000"/>
          <w:sz w:val="22"/>
          <w:szCs w:val="22"/>
          <w:u w:val="single"/>
        </w:rPr>
        <w:t>Учетная политика для целей налогообложения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1</w:t>
      </w:r>
      <w:r w:rsidRPr="00EE062A">
        <w:rPr>
          <w:rFonts w:ascii="Arial" w:hAnsi="Arial" w:cs="Arial"/>
          <w:color w:val="000000"/>
          <w:sz w:val="22"/>
          <w:szCs w:val="22"/>
        </w:rPr>
        <w:t>. Ведение налогового учета возлагается на бухгалтерию, возглавляемую главным бухгалтером.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2</w:t>
      </w:r>
      <w:r w:rsidRPr="00EE062A">
        <w:rPr>
          <w:rFonts w:ascii="Arial" w:hAnsi="Arial" w:cs="Arial"/>
          <w:color w:val="000000"/>
          <w:sz w:val="22"/>
          <w:szCs w:val="22"/>
        </w:rPr>
        <w:t>. Применять объект налогообложения в виде разницы между доходами и расходами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организации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6" w:anchor="/document/99/901765862/ZA00RNG2OC/" w:tooltip="Статья 346_14. Объекты налогообложения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статья 346.14</w:t>
        </w:r>
      </w:hyperlink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Налогового кодекса РФ.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3</w:t>
      </w:r>
      <w:r w:rsidRPr="00EE062A">
        <w:rPr>
          <w:rFonts w:ascii="Arial" w:hAnsi="Arial" w:cs="Arial"/>
          <w:color w:val="000000"/>
          <w:sz w:val="22"/>
          <w:szCs w:val="22"/>
        </w:rPr>
        <w:t xml:space="preserve">. Книгу учета доходов и расходов вести </w:t>
      </w:r>
      <w:proofErr w:type="spellStart"/>
      <w:r w:rsidRPr="00EE062A">
        <w:rPr>
          <w:rFonts w:ascii="Arial" w:hAnsi="Arial" w:cs="Arial"/>
          <w:color w:val="000000"/>
          <w:sz w:val="22"/>
          <w:szCs w:val="22"/>
        </w:rPr>
        <w:t>автоматизированно</w:t>
      </w:r>
      <w:proofErr w:type="spellEnd"/>
      <w:r w:rsidRPr="00EE062A">
        <w:rPr>
          <w:rFonts w:ascii="Arial" w:hAnsi="Arial" w:cs="Arial"/>
          <w:color w:val="000000"/>
          <w:sz w:val="22"/>
          <w:szCs w:val="22"/>
        </w:rPr>
        <w:t xml:space="preserve"> с использованием типовой версии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«1С: Упрощенная система налогообложения».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Основание</w:t>
      </w:r>
      <w:r w:rsidRPr="00EE062A">
        <w:rPr>
          <w:rFonts w:ascii="Arial" w:hAnsi="Arial" w:cs="Arial"/>
          <w:sz w:val="22"/>
          <w:szCs w:val="22"/>
        </w:rPr>
        <w:t>: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anchor="/document/99/901765862/ZA00MNI2P2/" w:tooltip="Статья 346_24. Налоговый учет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статья 346.24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Налогового кодекса РФ,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anchor="/document/99/902389091/XA00M6A2MF/" w:tooltip="1.4. Книга учета доходов и расходов может вестись как на бумажных носителях, так и в электронном виде. При ведении Книги учета доходов и расходов в электронном виде налогоплательщики обязаны по окончании отчетного (налогового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1.4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Порядка, утвержденного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anchor="/document/99/902389091/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приказом</w:t>
        </w:r>
        <w:r w:rsidRPr="00EE062A">
          <w:rPr>
            <w:rStyle w:val="apple-converted-space"/>
            <w:rFonts w:ascii="Arial" w:hAnsi="Arial" w:cs="Arial"/>
            <w:sz w:val="22"/>
            <w:szCs w:val="22"/>
            <w:u w:val="single"/>
          </w:rPr>
          <w:t> </w:t>
        </w:r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Минфина России от 22 октября 2012 г. № 135н</w:t>
        </w:r>
      </w:hyperlink>
      <w:r w:rsidRPr="00EE062A">
        <w:rPr>
          <w:rFonts w:ascii="Arial" w:hAnsi="Arial" w:cs="Arial"/>
          <w:color w:val="000000"/>
          <w:sz w:val="22"/>
          <w:szCs w:val="22"/>
        </w:rPr>
        <w:t>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4</w:t>
      </w:r>
      <w:r w:rsidRPr="00EE062A">
        <w:rPr>
          <w:rFonts w:ascii="Arial" w:hAnsi="Arial" w:cs="Arial"/>
          <w:color w:val="000000"/>
          <w:sz w:val="22"/>
          <w:szCs w:val="22"/>
        </w:rPr>
        <w:t>. Записи в книге учета доходов и расходов осуществлять на основании первичных документов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по каждой хозяйственной операции.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Основание: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0" w:anchor="/document/99/902389091/XA00M9K2N6/" w:tooltip="1.1. Организации и индивидуальные предприниматели, применяющие упрощенную систему налогообложения (далее - налогоплательщики), ведут Книгу учета доходов и расходов организаций и индивидуальных предпринимателей, применяющи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1.1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Порядка, утвержденного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11" w:anchor="/document/99/902389091/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приказом Минфина России от 22 октября 2012 г.</w:t>
        </w:r>
        <w:r w:rsidRPr="00EE062A">
          <w:rPr>
            <w:rStyle w:val="apple-converted-space"/>
            <w:rFonts w:ascii="Arial" w:hAnsi="Arial" w:cs="Arial"/>
            <w:sz w:val="22"/>
            <w:szCs w:val="22"/>
            <w:u w:val="single"/>
          </w:rPr>
          <w:t> </w:t>
        </w:r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№ 135н</w:t>
        </w:r>
      </w:hyperlink>
      <w:r w:rsidRPr="00EE062A">
        <w:rPr>
          <w:rFonts w:ascii="Arial" w:hAnsi="Arial" w:cs="Arial"/>
          <w:sz w:val="22"/>
          <w:szCs w:val="22"/>
        </w:rPr>
        <w:t>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12" w:anchor="/document/99/902316088/XA00M3A2ME/" w:tooltip="2. Обязательными реквизитами первичного учетного документа являются: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часть 2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9 З</w:t>
      </w:r>
      <w:r w:rsidRPr="00EE062A">
        <w:rPr>
          <w:rFonts w:ascii="Arial" w:hAnsi="Arial" w:cs="Arial"/>
          <w:color w:val="000000"/>
          <w:sz w:val="22"/>
          <w:szCs w:val="22"/>
        </w:rPr>
        <w:t>акона от 6 декабря 2011 г. № 402-ФЗ.</w:t>
      </w:r>
    </w:p>
    <w:p w:rsidR="00CB7D66" w:rsidRPr="00EE062A" w:rsidRDefault="00CB7D66" w:rsidP="005913C2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bCs/>
          <w:color w:val="000000"/>
          <w:sz w:val="22"/>
          <w:szCs w:val="22"/>
        </w:rPr>
        <w:t>Учет амортизируемого имущества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5. В целях исчисления единого налога основным средством признается имущество,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используемое в качестве сре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дств тр</w:t>
      </w:r>
      <w:proofErr w:type="gramEnd"/>
      <w:r w:rsidRPr="00EE062A">
        <w:rPr>
          <w:rFonts w:ascii="Arial" w:hAnsi="Arial" w:cs="Arial"/>
          <w:color w:val="000000"/>
          <w:sz w:val="22"/>
          <w:szCs w:val="22"/>
        </w:rPr>
        <w:t>уда для производства продукции (выполнения работ,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оказания услуг) или для управления организацией, первоначальной стоимостью более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40 000 руб. и сроком полезного использования более 12 месяцев</w:t>
      </w:r>
      <w:r w:rsidR="008E48C6" w:rsidRPr="00EE062A">
        <w:rPr>
          <w:rFonts w:ascii="Arial" w:hAnsi="Arial" w:cs="Arial"/>
          <w:sz w:val="22"/>
          <w:szCs w:val="22"/>
        </w:rPr>
        <w:t xml:space="preserve">. Основание: </w:t>
      </w:r>
      <w:hyperlink r:id="rId13" w:anchor="/document/99/901765862/XA00MGS2NG/" w:tooltip="4. В целях настоящей главы в состав основных средств и нематериальных активов включаются основные средства и нематериальные активы, которые признаются амортизируемым имуществом в соответствии с главой 25 настоящего Кодекса, 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4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346.16,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14" w:anchor="/document/99/901765862/XA00MDA2O0/" w:tooltip="1. Под основными средствами в целях настоящей главы понимается часть имущества, используемого в качестве средств труда для производства и реализации товаров (выполнения работ, оказания услуг) или для управления организацие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1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257,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15" w:anchor="/document/99/901765862/XA00MB22NK/" w:tooltip="1. Амортизируемым имуществом в целях настоящей главы признаются имущество, результаты интеллектуальной деятельности и иные объекты интеллектуальной собственности, которые находятся у налогоплательщика на праве собственности (есл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1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256 Налогового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br/>
        <w:t>кодекса РФ.</w:t>
      </w:r>
    </w:p>
    <w:p w:rsidR="00CB7D66" w:rsidRPr="00EE062A" w:rsidRDefault="00CB7D66" w:rsidP="00CB7D66">
      <w:pPr>
        <w:pStyle w:val="a3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6</w:t>
      </w:r>
      <w:r w:rsidRPr="00EE062A">
        <w:rPr>
          <w:rFonts w:ascii="Arial" w:hAnsi="Arial" w:cs="Arial"/>
          <w:color w:val="000000"/>
          <w:sz w:val="22"/>
          <w:szCs w:val="22"/>
        </w:rPr>
        <w:t>. Для определения стоимости основного средства используются данные бухгалтерского учета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по счету 01 «Основные средства» о первоначальной стоимости объекта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16" w:anchor="/document/99/902316088/XA00M262MM/" w:tooltip="1. Действие настоящего Федерального закона распространяется на следующих лиц (далее - экономические субъекты):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часть 1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2 и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17" w:anchor="/document/99/902316088/XA00M8G2MQ/" w:tooltip="1. Экономический субъект обязан вести бухгалтерский учет в соответствии с настоящим Федеральным законом, если иное не установлено настоящим Федеральным законом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часть 1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6 Закона от 6 декабря 2011 г. № 402-ФЗ,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18" w:anchor="/document/99/901765862/ZAP2SI63N2/" w:tooltip="В случае, если налогоплательщик применяет упрощенную систему налогообложения с момента постановки на учет в налоговых органах, стоимость основных средств и нематериальных активов принимается по первоначальной стоимости этог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3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br/>
        <w:t>пункта 3 статьи 346.16 Налогового кодекса РФ.</w:t>
      </w:r>
    </w:p>
    <w:p w:rsidR="00CB7D66" w:rsidRPr="00EE062A" w:rsidRDefault="00CB7D66" w:rsidP="00CB7D66">
      <w:pPr>
        <w:pStyle w:val="a3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7</w:t>
      </w:r>
      <w:r w:rsidRPr="00EE062A">
        <w:rPr>
          <w:rFonts w:ascii="Arial" w:hAnsi="Arial" w:cs="Arial"/>
          <w:color w:val="000000"/>
          <w:sz w:val="22"/>
          <w:szCs w:val="22"/>
        </w:rPr>
        <w:t>. При условии оплаты первоначальная стоимость основного средства, а также расходы на его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 xml:space="preserve">дооборудование (реконструкцию, модернизацию и техническое перевооружение) 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отражаются в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книге учета доходов и расходов равными долями начиная</w:t>
      </w:r>
      <w:proofErr w:type="gramEnd"/>
      <w:r w:rsidRPr="00EE062A">
        <w:rPr>
          <w:rFonts w:ascii="Arial" w:hAnsi="Arial" w:cs="Arial"/>
          <w:color w:val="000000"/>
          <w:sz w:val="22"/>
          <w:szCs w:val="22"/>
        </w:rPr>
        <w:t xml:space="preserve"> с квартала, в котором оплаченное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br/>
        <w:t>основное средство было введено в эксплуатацию, и до конца года. При расчете доли стоимость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br/>
        <w:t>частично оплаченных основных средств учитывается в размере частичной оплаты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19" w:anchor="/document/99/901765862/ZAP2O2Q3LV/" w:tooltip="При этом в течение налогового периода расходы принимаются за отчетные периоды равными долями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3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3 статьи 346.16,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20" w:anchor="/document/99/901765862/XA00MA82MR/" w:tooltip="4) расходы на приобретение (сооружение, изготовление) основных средств, достройку, дооборудование, реконструкцию, модернизацию и техническое перевооружение основных средств, а также расходы на приобретение (создание сами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4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2 статьи 346.17 Налогового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br/>
        <w:t>кодекса РФ.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8</w:t>
      </w:r>
      <w:r w:rsidRPr="00EE062A">
        <w:rPr>
          <w:rFonts w:ascii="Arial" w:hAnsi="Arial" w:cs="Arial"/>
          <w:color w:val="000000"/>
          <w:sz w:val="22"/>
          <w:szCs w:val="22"/>
        </w:rPr>
        <w:t>. Доля стоимости основного средства (нематериального актива), приобретенного в период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применения УСН, подлежащая признанию в отчетном периоде, определяется делением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первоначальной стоимости на количество кварталов, оставшихся до конца года, включая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 xml:space="preserve">квартал, в котором выполнены все условия по списанию стоимости объекта в </w:t>
      </w:r>
      <w:proofErr w:type="spellStart"/>
      <w:r w:rsidRPr="00EE062A">
        <w:rPr>
          <w:rFonts w:ascii="Arial" w:hAnsi="Arial" w:cs="Arial"/>
          <w:color w:val="000000"/>
          <w:sz w:val="22"/>
          <w:szCs w:val="22"/>
        </w:rPr>
        <w:t>расходы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.В</w:t>
      </w:r>
      <w:proofErr w:type="spellEnd"/>
      <w:proofErr w:type="gramEnd"/>
      <w:r w:rsidRPr="00EE062A">
        <w:rPr>
          <w:rFonts w:ascii="Arial" w:hAnsi="Arial" w:cs="Arial"/>
          <w:color w:val="000000"/>
          <w:sz w:val="22"/>
          <w:szCs w:val="22"/>
        </w:rPr>
        <w:t xml:space="preserve"> случае если в эксплуатацию введено частично оплаченное основное средство, то доля его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 xml:space="preserve">стоимости, признаваемая в текущем и оставшихся до конца года 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кварталах</w:t>
      </w:r>
      <w:proofErr w:type="gramEnd"/>
      <w:r w:rsidRPr="00EE062A">
        <w:rPr>
          <w:rFonts w:ascii="Arial" w:hAnsi="Arial" w:cs="Arial"/>
          <w:color w:val="000000"/>
          <w:sz w:val="22"/>
          <w:szCs w:val="22"/>
        </w:rPr>
        <w:t>, определяется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делением суммы частичной оплаты за квартал на количество кварталов, оставшихся до конца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года, включая квартал, в котором осуществлена частичная оплата введенного в эксплуатацию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объекта.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Основание: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21" w:anchor="/document/99/901765862/ZAP2O2Q3LV/" w:tooltip="При этом в течение налогового периода расходы принимаются за отчетные периоды равными долями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3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3 статьи 346.16,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22" w:anchor="/document/99/901765862/XA00MA82MR/" w:tooltip="4) расходы на приобретение (сооружение, изготовление) основных средств, достройку, дооборудование, реконструкцию, модернизацию и техническое перевооружение основных средств, а также расходы на приобретение (создание сами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4</w:t>
        </w:r>
      </w:hyperlink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пункта 2 статьи 346.17 Налогового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br/>
        <w:t>кодекса РФ.</w:t>
      </w:r>
    </w:p>
    <w:p w:rsidR="00CB7D66" w:rsidRPr="00EE062A" w:rsidRDefault="00CB7D66" w:rsidP="005913C2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bCs/>
          <w:color w:val="000000"/>
          <w:sz w:val="22"/>
          <w:szCs w:val="22"/>
        </w:rPr>
        <w:t>Учет сырья и материалов</w:t>
      </w:r>
    </w:p>
    <w:p w:rsidR="00CB7D66" w:rsidRPr="00EE062A" w:rsidRDefault="00CB7D66" w:rsidP="00CB7D66">
      <w:pPr>
        <w:pStyle w:val="a3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lastRenderedPageBreak/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9</w:t>
      </w:r>
      <w:r w:rsidRPr="00EE062A">
        <w:rPr>
          <w:rFonts w:ascii="Arial" w:hAnsi="Arial" w:cs="Arial"/>
          <w:color w:val="000000"/>
          <w:sz w:val="22"/>
          <w:szCs w:val="22"/>
        </w:rPr>
        <w:t>. Стоимость материально-производственных запасов определяется исходя из цен их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приобретения с учетом расходов на комиссионные вознаграждения посредникам, ввозные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таможенные пошлины и сборы, расходов на транспортировку, а также расходов на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информационные и консультационные услуги, связанные с приобретением материально-</w:t>
      </w:r>
      <w:r w:rsidRPr="00EE062A">
        <w:rPr>
          <w:rFonts w:ascii="Arial" w:hAnsi="Arial" w:cs="Arial"/>
          <w:color w:val="000000"/>
          <w:sz w:val="22"/>
          <w:szCs w:val="22"/>
        </w:rPr>
        <w:br/>
        <w:t>производственных запасов. Суммы налога на добавленную стоимость, уплаченные поставщикам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при приобретении материально-производственных запасов, отражаются в книге учета доходов и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расходов отдельной строкой в момент признания сырья и материалов в составе затрат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23" w:anchor="/document/99/901765862/XA00MEO2N6/" w:tooltip="2. Расходы, указанные в пункте 1 настоящей статьи, принимаются при условии их соответствия критериям, указанным в пункте 1 статьи 252 настоящего Кодекса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2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346.16,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24" w:anchor="/document/99/901765862/XA00MA22NG/" w:tooltip="2. Стоимость материально-производственных запасов, включаемых в материальные расходы, определяется исходя из цен их приобретения (без учета налога на добавленную стоимость и акцизов, за исключением случаев, предусмотренны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2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254,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25" w:anchor="/document/99/901765862/XA00RQ82P8/" w:tooltip="8) суммы налога на добавленную стоимость по оплаченным товарам (работам, услугам), приобретенным налогоплательщиком и подлежащим включению в состав расходов в соответствии с настоящей статьей и статьей 346_17 настоящего Кодекс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8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1 статьи 346.16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br/>
        <w:t>Налогового кодекса РФ.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10</w:t>
      </w:r>
      <w:r w:rsidRPr="00EE062A">
        <w:rPr>
          <w:rFonts w:ascii="Arial" w:hAnsi="Arial" w:cs="Arial"/>
          <w:color w:val="000000"/>
          <w:sz w:val="22"/>
          <w:szCs w:val="22"/>
        </w:rPr>
        <w:t>. Расходы по приобретению сырья и материалов учитываются в составе затрат по мере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оплаты. При этом материальные расходы корректируются на стоимость сырья и материалов, не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использованных на нужды производства. Корректировка отражается отрицательной записью в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книге учета доходов и расходов на последнюю дату квартала. Для определения суммы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br/>
        <w:t>корректировки используется метод оценки материалов по стоимости единицы запасов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26" w:anchor="/document/99/901765862/XA00S422Q0/" w:tooltip="5) материальные расходы;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5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1 и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27" w:anchor="/document/99/901765862/ZAP2E8O3ED/" w:tooltip="Расходы, указанные в подпунктах 5, 6, 7, 9-21, 34 пункта 1 настоящей статьи, принимаются в порядке, предусмотренном для исчисления налога на прибыль организаций статьями 254, 255, 263, 264, 265 и 269 настоящего Кодекса (абзац 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абзац 2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2 статьи 346.16,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28" w:anchor="/document/99/901765862/XA00S0I2P9/" w:tooltip="1) материальные расходы (в том числе расходы по приобретению сырья и материалов), а также расходы на оплату труда - в момент погашения задолженности путем списания денежных средств с расчетного счета налогоплательщика, выплаты и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1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2 статьи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br/>
        <w:t>346.17,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29" w:anchor="/document/99/901765862/XA00MCU2O0/" w:tooltip="1. В целях настоящей главы налогоплательщик уменьшает полученные доходы на сумму произведенных расходов (за исключением расходов, указанных в статье 270 настоящего Кодекса)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1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252,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30" w:anchor="/document/99/901765862/ZA023BK3DH/" w:tooltip="8. 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в соответствии с принятой организацией учетной политико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8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254</w:t>
      </w:r>
      <w:r w:rsidRPr="00EE062A">
        <w:rPr>
          <w:rFonts w:ascii="Arial" w:hAnsi="Arial" w:cs="Arial"/>
          <w:color w:val="000000"/>
          <w:sz w:val="22"/>
          <w:szCs w:val="22"/>
        </w:rPr>
        <w:t xml:space="preserve"> Налогового кодекса РФ.</w:t>
      </w:r>
    </w:p>
    <w:p w:rsidR="00CB7D66" w:rsidRPr="00EE062A" w:rsidRDefault="00CB7D66" w:rsidP="00CB7D66">
      <w:pPr>
        <w:pStyle w:val="a3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11</w:t>
      </w:r>
      <w:r w:rsidRPr="00EE062A">
        <w:rPr>
          <w:rFonts w:ascii="Arial" w:hAnsi="Arial" w:cs="Arial"/>
          <w:color w:val="000000"/>
          <w:sz w:val="22"/>
          <w:szCs w:val="22"/>
        </w:rPr>
        <w:t>. Расходы на ГСМ учитываются в составе материальных расходов по мере принятия к учету и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оплаты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31" w:anchor="/document/99/901765862/XA00S422Q0/" w:tooltip="5) материальные расходы;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5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1 статьи 346.16,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32" w:anchor="/document/99/901765862/XA00RP62OA/" w:tooltip="2. Расходами налогоплательщика признаются затраты после их фактической оплаты. В целях настоящей главы оплатой товаров (работ, услуг) и (или) имущественных прав признается прекращение обязательства налогоплательщика 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2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346.17 Налогового кодекса РФ.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12</w:t>
      </w:r>
      <w:r w:rsidRPr="00EE062A">
        <w:rPr>
          <w:rFonts w:ascii="Arial" w:hAnsi="Arial" w:cs="Arial"/>
          <w:color w:val="000000"/>
          <w:sz w:val="22"/>
          <w:szCs w:val="22"/>
        </w:rPr>
        <w:t>. Нормативы для признания расходов на ГСМ в составе затрат рассчитываются по мере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осуществления поездок на основании путевых листов. Запись вносится в книгу учета доходов и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br/>
        <w:t>расходов в размере сумм, не превышающих норматив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33" w:anchor="/document/99/901765862/XA00RP62OA/" w:tooltip="2. Расходами налогоплательщика признаются затраты после их фактической оплаты. В целях настоящей главы оплатой товаров (работ, услуг) и (или) имущественных прав признается прекращение обязательства налогоплательщика 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пункт 2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346.17 Налогового кодекса РФ,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34" w:anchor="/document/97/9715/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письмо УФНС России по г. Москве</w:t>
        </w:r>
        <w:r w:rsidRPr="00EE062A">
          <w:rPr>
            <w:rStyle w:val="apple-converted-space"/>
            <w:rFonts w:ascii="Arial" w:hAnsi="Arial" w:cs="Arial"/>
            <w:sz w:val="22"/>
            <w:szCs w:val="22"/>
          </w:rPr>
          <w:t> </w:t>
        </w:r>
        <w:r w:rsidRPr="00EE062A">
          <w:rPr>
            <w:rFonts w:ascii="Arial" w:hAnsi="Arial" w:cs="Arial"/>
            <w:sz w:val="22"/>
            <w:szCs w:val="22"/>
          </w:rPr>
          <w:br/>
        </w:r>
        <w:r w:rsidRPr="00EE062A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от 30 января 2009 г. № 19-12/007413</w:t>
        </w:r>
      </w:hyperlink>
      <w:r w:rsidRPr="00EE062A">
        <w:rPr>
          <w:rFonts w:ascii="Arial" w:hAnsi="Arial" w:cs="Arial"/>
          <w:color w:val="000000"/>
          <w:sz w:val="22"/>
          <w:szCs w:val="22"/>
        </w:rPr>
        <w:t>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13</w:t>
      </w:r>
      <w:r w:rsidRPr="00EE062A">
        <w:rPr>
          <w:rFonts w:ascii="Arial" w:hAnsi="Arial" w:cs="Arial"/>
          <w:color w:val="000000"/>
          <w:sz w:val="22"/>
          <w:szCs w:val="22"/>
        </w:rPr>
        <w:t>. Запись в книге учета доходов и расходов о признании сырья и материалов в составе затрат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осуществляется на основании платежного поручения (или иного документа, подтверждающего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оплату материалов или расходов, связанных с их приобретением).</w:t>
      </w:r>
    </w:p>
    <w:p w:rsidR="00CB7D66" w:rsidRPr="00EE062A" w:rsidRDefault="00CB7D66" w:rsidP="00CB7D66">
      <w:pPr>
        <w:pStyle w:val="a3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sz w:val="22"/>
          <w:szCs w:val="22"/>
        </w:rPr>
        <w:t>Основание: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35" w:anchor="/document/99/901765862/XA00S0I2P9/" w:tooltip="1) материальные расходы (в том числе расходы по приобретению сырья и материалов), а также расходы на оплату труда - в момент погашения задолженности путем списания денежных средств с расчетного счета налогоплательщика, выплаты и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подпункт 1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2 статьи 346.17 Налогового кодекса РФ,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36" w:anchor="/document/99/902194479/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письмо Минфина России</w:t>
        </w:r>
        <w:r w:rsidRPr="00EE062A">
          <w:rPr>
            <w:rStyle w:val="apple-converted-space"/>
            <w:rFonts w:ascii="Arial" w:hAnsi="Arial" w:cs="Arial"/>
            <w:sz w:val="22"/>
            <w:szCs w:val="22"/>
            <w:u w:val="single"/>
          </w:rPr>
          <w:t> </w:t>
        </w:r>
        <w:r w:rsidRPr="00EE062A">
          <w:rPr>
            <w:rFonts w:ascii="Arial" w:hAnsi="Arial" w:cs="Arial"/>
            <w:sz w:val="22"/>
            <w:szCs w:val="22"/>
            <w:u w:val="single"/>
          </w:rPr>
          <w:br/>
        </w:r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от 18 января 2010 г. № 03-11-11/03</w:t>
        </w:r>
      </w:hyperlink>
      <w:r w:rsidRPr="00EE062A">
        <w:rPr>
          <w:rFonts w:ascii="Arial" w:hAnsi="Arial" w:cs="Arial"/>
          <w:sz w:val="22"/>
          <w:szCs w:val="22"/>
        </w:rPr>
        <w:t>.</w:t>
      </w:r>
    </w:p>
    <w:p w:rsidR="00CB7D66" w:rsidRPr="00EE062A" w:rsidRDefault="00CB7D66" w:rsidP="005913C2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bCs/>
          <w:color w:val="000000"/>
          <w:sz w:val="22"/>
          <w:szCs w:val="22"/>
        </w:rPr>
        <w:t>Учет затрат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14. Сумма расходов (за исключением расходов на ГСМ), учитываемых при расчете единого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налога в пределах нормативов, рассчитывается ежеквартально нарастающим итогом исходя из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оплаченных расходов отчетного (налогового) периода. Запись о корректировке нормируемых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br/>
        <w:t>затрат вносится в книгу учета доходов и расходов после соответствующего расчета в конце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отчетного периода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37" w:anchor="/document/99/901765862/XA00MEO2N6/" w:tooltip="2. Расходы, указанные в пункте 1 настоящей статьи, принимаются при условии их соответствия критериям, указанным в пункте 1 статьи 252 настоящего Кодекса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2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346.16,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38" w:anchor="/document/99/901765862/XA00MIQ2O5/" w:tooltip="5. При определении налоговой базы доходы и расходы определяются нарастающим итогом с начала налогового периода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5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346.18,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39" w:anchor="/document/99/901765862/XA00ML22OH/" w:tooltip="Статья 346_19. Налоговый период. Отчетный период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статья 346.19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Налогового кодекса</w:t>
      </w:r>
      <w:r w:rsidRPr="00EE062A">
        <w:rPr>
          <w:rFonts w:ascii="Arial" w:hAnsi="Arial" w:cs="Arial"/>
          <w:color w:val="000000"/>
          <w:sz w:val="22"/>
          <w:szCs w:val="22"/>
        </w:rPr>
        <w:t> РФ.</w:t>
      </w:r>
    </w:p>
    <w:p w:rsidR="00CB7D66" w:rsidRPr="00EE062A" w:rsidRDefault="00CB7D66" w:rsidP="00CB7D66">
      <w:pPr>
        <w:pStyle w:val="a3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15</w:t>
      </w:r>
      <w:r w:rsidRPr="00EE062A">
        <w:rPr>
          <w:rFonts w:ascii="Arial" w:hAnsi="Arial" w:cs="Arial"/>
          <w:color w:val="000000"/>
          <w:sz w:val="22"/>
          <w:szCs w:val="22"/>
        </w:rPr>
        <w:t>. Проценты по заемным средствам включаются в расходы в пределах ставки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рефинансирования ЦБ РФ, увеличенной в 1,8 раза, по рублевым обязательствам и умноженной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на коэффициент 0,8 по валютным обязательствам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40" w:anchor="/document/99/901765862/XA00MEO2N6/" w:tooltip="2. Расходы, указанные в пункте 1 настоящей статьи, принимаются при условии их соответствия критериям, указанным в пункте 1 статьи 252 настоящего Кодекса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2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346.16,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41" w:anchor="/document/99/901765862/XA00M862N4/" w:tooltip="1. В целях настоящей главы под долговыми обязательствами понимаются кредиты, товарные и коммерческие кредиты, займы, банковские вклады, банковские счета или иные заимствования независимо от формы их оформления (абзац дополнен 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1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269 Налогового кодекса РФ.</w:t>
      </w: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16. Доходы и расходы от переоценки имущества в виде валютных ценностей и требований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br/>
        <w:t>(обязательств), стоимость которых выражена в иностранной валюте, не учитываются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42" w:anchor="/document/99/901765862/XA00RVM2P8/" w:tooltip="5. Переоценка имущества в виде валютных ценностей и требований (обязательств), стоимость которых выражена в иностранной валюте, в том числе по валютным счетам в банках, в связи с изменением официального курса иностранной валюты 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5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346.17 Налогового кодекса</w:t>
      </w:r>
      <w:r w:rsidRPr="00EE062A">
        <w:rPr>
          <w:rFonts w:ascii="Arial" w:hAnsi="Arial" w:cs="Arial"/>
          <w:color w:val="000000"/>
          <w:sz w:val="22"/>
          <w:szCs w:val="22"/>
        </w:rPr>
        <w:t> РФ.</w:t>
      </w:r>
    </w:p>
    <w:p w:rsidR="00842DB2" w:rsidRPr="00EE062A" w:rsidRDefault="00842DB2" w:rsidP="00842DB2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Порядок определения расходов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17. При определении объекта налогообложения налогоплательщик уменьшает полученные доходы на следующие расходы: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lastRenderedPageBreak/>
        <w:t xml:space="preserve"> 1) расходы на приобретение, сооружение и изготовление основных средств, а также на достройку, дооборудование, реконструкцию, модернизацию и техническое перевооружение основных средств (с учетом положений пунктов 3 и 4 настоящей статьи);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2) расходы на приобретение нематериальных активов, а также создание нематериальных активов самим налогоплательщиком (с учетом положений 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3) расходы на ремонт основных средств (в том числе арендованных);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4) арендные (в том числе лизинговые) платежи за арендуемое (в том числе принятое в лизинг) имущество;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5) материальные расходы;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6) расходы на оплату труда, выплату пособий по временной нетрудоспособности в соответствии с законодательством Российской Федерации;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7) расходы на все виды обязательного страхования работников, имущества и ответственности, включая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производимые в соответствии с законодательством Российской Федерации;</w:t>
      </w:r>
      <w:proofErr w:type="gramEnd"/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8) суммы налога на добавленную стоимость по оплаченным товарам (работам, услугам), приобретенным налогоплательщиком и подлежащим включению в состав расходов в соответствии с настоящей статьей и статьей 346.17 Налогового Кодекса РФ,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9) проценты, уплачиваемые за предоставление в пользование денежных средств (кредитов, займов), а также расходы, связанные с оплатой услуг, оказываемых кредитными организациями, в том числе связанные с продажей иностранной валюты при взыскании налога, сбора, пеней и штрафа за счет имущества налогоплательщика в порядке, предусмотренном статьей 46 настоящего Кодекса;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10) расходы на обеспечение пожарной безопасности налогоплательщика в соответствии с законодательством Российской Федерации,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11) суммы таможенных платежей, уплаченные при ввозе товаров на территорию Российской Федерации и иные территории, находящиеся под ее юрисдикцией, и не подлежащие возврату налогоплательщику в соответствии с таможенным законодательством Таможенного союза и законодательством Российской Федерации о таможенном деле;</w:t>
      </w:r>
      <w:proofErr w:type="gramEnd"/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12) расходы на содержание служебного транспорта, а также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Российской Федерации;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13) расходы на командировки, в </w:t>
      </w:r>
      <w:proofErr w:type="spellStart"/>
      <w:proofErr w:type="gramStart"/>
      <w:r w:rsidR="00BC1950" w:rsidRPr="00EE062A">
        <w:rPr>
          <w:rFonts w:ascii="Arial" w:hAnsi="Arial" w:cs="Arial"/>
          <w:color w:val="000000"/>
          <w:sz w:val="22"/>
          <w:szCs w:val="22"/>
        </w:rPr>
        <w:t>в</w:t>
      </w:r>
      <w:proofErr w:type="spellEnd"/>
      <w:proofErr w:type="gramEnd"/>
      <w:r w:rsidR="00BC1950" w:rsidRPr="00EE062A">
        <w:rPr>
          <w:rFonts w:ascii="Arial" w:hAnsi="Arial" w:cs="Arial"/>
          <w:color w:val="000000"/>
          <w:sz w:val="22"/>
          <w:szCs w:val="22"/>
        </w:rPr>
        <w:t xml:space="preserve"> том числе п</w:t>
      </w:r>
      <w:r w:rsidRPr="00EE062A">
        <w:rPr>
          <w:rFonts w:ascii="Arial" w:hAnsi="Arial" w:cs="Arial"/>
          <w:color w:val="000000"/>
          <w:sz w:val="22"/>
          <w:szCs w:val="22"/>
        </w:rPr>
        <w:t xml:space="preserve">роезд работника к месту командировки и обратно к месту постоянной </w:t>
      </w:r>
      <w:proofErr w:type="spellStart"/>
      <w:r w:rsidRPr="00EE062A">
        <w:rPr>
          <w:rFonts w:ascii="Arial" w:hAnsi="Arial" w:cs="Arial"/>
          <w:color w:val="000000"/>
          <w:sz w:val="22"/>
          <w:szCs w:val="22"/>
        </w:rPr>
        <w:t>работы;наем</w:t>
      </w:r>
      <w:proofErr w:type="spellEnd"/>
      <w:r w:rsidRPr="00EE062A">
        <w:rPr>
          <w:rFonts w:ascii="Arial" w:hAnsi="Arial" w:cs="Arial"/>
          <w:color w:val="000000"/>
          <w:sz w:val="22"/>
          <w:szCs w:val="22"/>
        </w:rPr>
        <w:t xml:space="preserve"> жилого помещения. По этой статье расходов подлежат возмещению также расходы работника на оплату дополнительных услуг, оказываемых в гостиницах (за исключением расходов на обслуживание в барах и ресторанах, расходов на обслуживание в номере, расходов за пользование рекреационно-оздоровительными объектами)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;с</w:t>
      </w:r>
      <w:proofErr w:type="gramEnd"/>
      <w:r w:rsidRPr="00EE062A">
        <w:rPr>
          <w:rFonts w:ascii="Arial" w:hAnsi="Arial" w:cs="Arial"/>
          <w:color w:val="000000"/>
          <w:sz w:val="22"/>
          <w:szCs w:val="22"/>
        </w:rPr>
        <w:t>уточные или полевое довольствие; оформление и выдачу виз, паспортов, ваучеров, приглашений и иных аналогичных документов; консульские, аэродромные сборы, сборы за право въезда, прохода, транзита автомобильного и иного транспорта, за пользование морскими каналами, другими подобными сооружениями и иные аналогичные платежи и сборы;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lastRenderedPageBreak/>
        <w:t xml:space="preserve"> 14) плату государственному и (или) частному нотариусу за нотариальное оформление документов. При этом такие расходы принимаются в пределах тарифов, утвержденных в установленном порядке;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15) расходы на бухгалтерские, аудиторские и юридические услуги;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16) расходы на публикацию бухгалтерской (финансовой) отчетности, а также на публикацию и иное раскрытие другой информации, если законодательством Российской Федерации на налогоплательщика возложена обязанность 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осуществлять</w:t>
      </w:r>
      <w:proofErr w:type="gramEnd"/>
      <w:r w:rsidRPr="00EE062A">
        <w:rPr>
          <w:rFonts w:ascii="Arial" w:hAnsi="Arial" w:cs="Arial"/>
          <w:color w:val="000000"/>
          <w:sz w:val="22"/>
          <w:szCs w:val="22"/>
        </w:rPr>
        <w:t xml:space="preserve"> их публикацию (раскрытие);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17) расходы на канцелярские товары;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18) расходы на почтовые, телефонные, телеграфные и другие подобные услуги, расходы на оплату услуг связи;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19) расходы, связанные с приобретением права на использование программ для ЭВМ и баз данных по договорам с правообладателем (по лицензионным соглашениям). К указанным расходам относятся также расходы на обновление программ для ЭВМ и баз данных;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20) расходы на рекламу производимых (приобретенных) и (или) реализуемых товаров (работ, услуг), товарного знака и знака обслуживания;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21) расходы на подготовку и освоение новых производств, цехов и агрегатов;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22) суммы налогов и сборов, уплаченные в соответствии с законодательством о налогах и сборах, за исключением суммы налога, уплаченной в соответствии с настоящей главой;</w:t>
      </w:r>
    </w:p>
    <w:p w:rsidR="00842DB2" w:rsidRPr="00EE062A" w:rsidRDefault="00BC1950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2</w:t>
      </w:r>
      <w:r w:rsidR="00842DB2" w:rsidRPr="00EE062A">
        <w:rPr>
          <w:rFonts w:ascii="Arial" w:hAnsi="Arial" w:cs="Arial"/>
          <w:color w:val="000000"/>
          <w:sz w:val="22"/>
          <w:szCs w:val="22"/>
        </w:rPr>
        <w:t>3) расходы по оплате стоимости товаров, приобретенных для дальнейшей реализации (уменьшенные на величину расходов, указанных в подпункте 8 настоящего пункта), а также расходы, связанные с приобретением и реализацией указанных товаров, в том числе расходы по хранению, обслуживанию и транспортировке товаров;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24) расходы на выплату комиссионных, агентских вознаграждений и вознаграждений по договорам поручения;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25) расходы на оказание услуг по гарантийному ремонту и обслуживанию;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26) расходы на подтверждение соответствия продукции или иных объектов, процессов производства,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 или условиям договоров;</w:t>
      </w:r>
    </w:p>
    <w:p w:rsidR="00842DB2" w:rsidRPr="00EE062A" w:rsidRDefault="00BC1950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2</w:t>
      </w:r>
      <w:r w:rsidR="00842DB2" w:rsidRPr="00EE062A">
        <w:rPr>
          <w:rFonts w:ascii="Arial" w:hAnsi="Arial" w:cs="Arial"/>
          <w:color w:val="000000"/>
          <w:sz w:val="22"/>
          <w:szCs w:val="22"/>
        </w:rPr>
        <w:t xml:space="preserve">7) расходы на проведение (в случаях, установленных законодательством Российской Федерации) обязательной оценки в целях </w:t>
      </w:r>
      <w:proofErr w:type="gramStart"/>
      <w:r w:rsidR="00842DB2" w:rsidRPr="00EE062A">
        <w:rPr>
          <w:rFonts w:ascii="Arial" w:hAnsi="Arial" w:cs="Arial"/>
          <w:color w:val="000000"/>
          <w:sz w:val="22"/>
          <w:szCs w:val="22"/>
        </w:rPr>
        <w:t>контроля за</w:t>
      </w:r>
      <w:proofErr w:type="gramEnd"/>
      <w:r w:rsidR="00842DB2" w:rsidRPr="00EE062A">
        <w:rPr>
          <w:rFonts w:ascii="Arial" w:hAnsi="Arial" w:cs="Arial"/>
          <w:color w:val="000000"/>
          <w:sz w:val="22"/>
          <w:szCs w:val="22"/>
        </w:rPr>
        <w:t xml:space="preserve"> правильностью уплаты налогов в случае возникновения спора об исчислении налоговой базы;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28) плата за предоставление информации о зарегистрированных правах;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29) расходы на оплату услуг специализированных организаций по изготовлению документов кадастрового и технического учета (инвентаризации) объектов недвижимости (в том числе правоустанавливающих документов на земельные участки и документов о межевании земельных участков);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30) расходы на оплату услуг специализированных организаций по проведению экспертизы, обследований, выдаче заключений и предоставлению иных документов, наличие которых обязательно для получения лицензии (разрешения) на осуществление конкретного вида деятельности;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31) судебные расходы и арбитражные сборы;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lastRenderedPageBreak/>
        <w:t xml:space="preserve"> 32) периодические (текущие) платежи за пользование правами на результаты интеллектуальной деятельности и средствами индивидуализации (в частности, правами, возникающими из патентов на изобретения, промышленные образцы и другие виды интеллектуальной собственности);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33) расходы на подготовку и переподготовку кадров, состоящих в штате налогоплательщика, на договорной основе в порядке, предусмотренном пунктом 3 статьи 264 настоящего Кодекса;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34) утратил силу с 1 января 2013 года. - 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Федеральный закон от 25.06.2012 N 94-ФЗ;</w:t>
      </w:r>
      <w:proofErr w:type="gramEnd"/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35) расходы на обслуживание контрольно-кассовой техники;</w:t>
      </w:r>
    </w:p>
    <w:p w:rsidR="00842DB2" w:rsidRPr="00EE062A" w:rsidRDefault="00842DB2" w:rsidP="00842DB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 xml:space="preserve"> 36) расходы по вывозу твердых бытовых отходов.</w:t>
      </w:r>
    </w:p>
    <w:p w:rsidR="00CB7D66" w:rsidRPr="00EE062A" w:rsidRDefault="00CB7D66" w:rsidP="0082440C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bCs/>
          <w:color w:val="000000"/>
          <w:sz w:val="22"/>
          <w:szCs w:val="22"/>
        </w:rPr>
        <w:t>Учет убытков</w:t>
      </w:r>
    </w:p>
    <w:p w:rsidR="00CB7D66" w:rsidRPr="00EE062A" w:rsidRDefault="00CB7D66" w:rsidP="00CB7D66">
      <w:pPr>
        <w:pStyle w:val="a3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1</w:t>
      </w:r>
      <w:r w:rsidR="00BF0538" w:rsidRPr="00EE062A">
        <w:rPr>
          <w:rStyle w:val="sfwc"/>
          <w:rFonts w:ascii="Arial" w:hAnsi="Arial" w:cs="Arial"/>
          <w:color w:val="000000"/>
          <w:sz w:val="22"/>
          <w:szCs w:val="22"/>
        </w:rPr>
        <w:t>8</w:t>
      </w:r>
      <w:r w:rsidRPr="00EE062A">
        <w:rPr>
          <w:rFonts w:ascii="Arial" w:hAnsi="Arial" w:cs="Arial"/>
          <w:color w:val="000000"/>
          <w:sz w:val="22"/>
          <w:szCs w:val="22"/>
        </w:rPr>
        <w:t>. Организация уменьшает налогооблагаемую базу за текущий год на всю сумму убытка за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EE062A">
        <w:rPr>
          <w:rFonts w:ascii="Arial" w:hAnsi="Arial" w:cs="Arial"/>
          <w:color w:val="000000"/>
          <w:sz w:val="22"/>
          <w:szCs w:val="22"/>
        </w:rPr>
        <w:t>предшествующие</w:t>
      </w:r>
      <w:proofErr w:type="gramEnd"/>
      <w:r w:rsidRPr="00EE062A">
        <w:rPr>
          <w:rFonts w:ascii="Arial" w:hAnsi="Arial" w:cs="Arial"/>
          <w:color w:val="000000"/>
          <w:sz w:val="22"/>
          <w:szCs w:val="22"/>
        </w:rPr>
        <w:t xml:space="preserve"> 10 налоговых периодов. При этом убыток не переносится на ту часть прибыли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текущего года, при которой сумма единого налога не превышает сумму минимального налога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43" w:anchor="/document/99/901765862/XA00MJU2OB/" w:tooltip="7. Налогоплательщик, использующий в качестве объекта налогообложения доходы, уменьшенные на величину расходов, вправе уменьшить исчисленную по итогам налогового периода налоговую базу на сумму убытка, полученного по итога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пункт 7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статьи 346.18 Налогового кодекса РФ,</w:t>
      </w:r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hyperlink r:id="rId44" w:anchor="/document/99/902228273/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письмо ФНС России от 14 июля 2010</w:t>
        </w:r>
        <w:r w:rsidRPr="00EE062A">
          <w:rPr>
            <w:rStyle w:val="apple-converted-space"/>
            <w:rFonts w:ascii="Arial" w:hAnsi="Arial" w:cs="Arial"/>
            <w:sz w:val="22"/>
            <w:szCs w:val="22"/>
            <w:u w:val="single"/>
          </w:rPr>
          <w:t> </w:t>
        </w:r>
        <w:r w:rsidRPr="00EE062A">
          <w:rPr>
            <w:rFonts w:ascii="Arial" w:hAnsi="Arial" w:cs="Arial"/>
            <w:sz w:val="22"/>
            <w:szCs w:val="22"/>
            <w:u w:val="single"/>
          </w:rPr>
          <w:br/>
        </w:r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г. № ШС-37-3/6701</w:t>
        </w:r>
      </w:hyperlink>
      <w:r w:rsidRPr="00EE062A">
        <w:rPr>
          <w:rFonts w:ascii="Arial" w:hAnsi="Arial" w:cs="Arial"/>
          <w:sz w:val="22"/>
          <w:szCs w:val="22"/>
        </w:rPr>
        <w:t>.</w:t>
      </w:r>
    </w:p>
    <w:p w:rsidR="00CB7D66" w:rsidRPr="00EE062A" w:rsidRDefault="00CB7D66" w:rsidP="00CB7D66">
      <w:pPr>
        <w:pStyle w:val="a3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Style w:val="sfwc"/>
          <w:rFonts w:ascii="Arial" w:hAnsi="Arial" w:cs="Arial"/>
          <w:color w:val="000000"/>
          <w:sz w:val="22"/>
          <w:szCs w:val="22"/>
        </w:rPr>
        <w:t>1</w:t>
      </w:r>
      <w:r w:rsidR="00BF0538" w:rsidRPr="00EE062A">
        <w:rPr>
          <w:rStyle w:val="sfwc"/>
          <w:rFonts w:ascii="Arial" w:hAnsi="Arial" w:cs="Arial"/>
          <w:color w:val="000000"/>
          <w:sz w:val="22"/>
          <w:szCs w:val="22"/>
        </w:rPr>
        <w:t>9</w:t>
      </w:r>
      <w:r w:rsidRPr="00EE062A">
        <w:rPr>
          <w:rFonts w:ascii="Arial" w:hAnsi="Arial" w:cs="Arial"/>
          <w:color w:val="000000"/>
          <w:sz w:val="22"/>
          <w:szCs w:val="22"/>
        </w:rPr>
        <w:t>. Организация включает в расходы разницу между суммой уплаченного минимального налога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и суммой налога, рассчитанного в общем порядке. В том числе увеличивает сумму убытков,</w:t>
      </w:r>
      <w:r w:rsidRPr="00EE062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E062A">
        <w:rPr>
          <w:rFonts w:ascii="Arial" w:hAnsi="Arial" w:cs="Arial"/>
          <w:color w:val="000000"/>
          <w:sz w:val="22"/>
          <w:szCs w:val="22"/>
        </w:rPr>
        <w:t>переносимых на будущее</w:t>
      </w:r>
      <w:r w:rsidR="008E48C6" w:rsidRPr="00EE062A">
        <w:rPr>
          <w:rFonts w:ascii="Arial" w:hAnsi="Arial" w:cs="Arial"/>
          <w:color w:val="000000"/>
          <w:sz w:val="22"/>
          <w:szCs w:val="22"/>
        </w:rPr>
        <w:t xml:space="preserve">. Основание: </w:t>
      </w:r>
      <w:hyperlink r:id="rId45" w:anchor="/document/99/901765862/ZAP2NBG3RD/" w:tooltip="Налогоплательщик имеет право в следующие налоговые периоды включить сумму разницы между суммой уплаченного минимального налога и суммой налога, исчисленной в общем порядке, в расходы при исчислении налоговой базы, в том числ..." w:history="1">
        <w:r w:rsidRPr="00EE062A">
          <w:rPr>
            <w:rStyle w:val="a4"/>
            <w:rFonts w:ascii="Arial" w:hAnsi="Arial" w:cs="Arial"/>
            <w:color w:val="auto"/>
            <w:sz w:val="22"/>
            <w:szCs w:val="22"/>
          </w:rPr>
          <w:t>абзац 4</w:t>
        </w:r>
      </w:hyperlink>
      <w:r w:rsidRPr="00EE062A">
        <w:rPr>
          <w:rStyle w:val="apple-converted-space"/>
          <w:rFonts w:ascii="Arial" w:hAnsi="Arial" w:cs="Arial"/>
          <w:sz w:val="22"/>
          <w:szCs w:val="22"/>
        </w:rPr>
        <w:t> </w:t>
      </w:r>
      <w:r w:rsidRPr="00EE062A">
        <w:rPr>
          <w:rFonts w:ascii="Arial" w:hAnsi="Arial" w:cs="Arial"/>
          <w:sz w:val="22"/>
          <w:szCs w:val="22"/>
        </w:rPr>
        <w:t>пункта 6 статьи 346.18 Налогового кодекса РФ.</w:t>
      </w:r>
    </w:p>
    <w:p w:rsidR="0052127E" w:rsidRPr="00EE062A" w:rsidRDefault="0052127E" w:rsidP="0052127E">
      <w:pPr>
        <w:pStyle w:val="a3"/>
        <w:jc w:val="center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sz w:val="22"/>
          <w:szCs w:val="22"/>
        </w:rPr>
        <w:t>Налоговые ставки</w:t>
      </w:r>
    </w:p>
    <w:p w:rsidR="00BF0538" w:rsidRPr="00EE062A" w:rsidRDefault="00BF0538" w:rsidP="00BF0538">
      <w:pPr>
        <w:pStyle w:val="a3"/>
        <w:jc w:val="both"/>
        <w:rPr>
          <w:rFonts w:ascii="Arial" w:hAnsi="Arial" w:cs="Arial"/>
          <w:sz w:val="22"/>
          <w:szCs w:val="22"/>
        </w:rPr>
      </w:pPr>
      <w:r w:rsidRPr="00EE062A">
        <w:rPr>
          <w:rFonts w:ascii="Arial" w:hAnsi="Arial" w:cs="Arial"/>
          <w:sz w:val="22"/>
          <w:szCs w:val="22"/>
        </w:rPr>
        <w:t>20. В связи с тем,</w:t>
      </w:r>
      <w:r w:rsidR="00182632" w:rsidRPr="00EE062A">
        <w:rPr>
          <w:rFonts w:ascii="Arial" w:hAnsi="Arial" w:cs="Arial"/>
          <w:sz w:val="22"/>
          <w:szCs w:val="22"/>
        </w:rPr>
        <w:t xml:space="preserve"> </w:t>
      </w:r>
      <w:r w:rsidRPr="00EE062A">
        <w:rPr>
          <w:rFonts w:ascii="Arial" w:hAnsi="Arial" w:cs="Arial"/>
          <w:sz w:val="22"/>
          <w:szCs w:val="22"/>
        </w:rPr>
        <w:t xml:space="preserve">что объектом налогообложения являются доходы, уменьшенные на величину расходов, налоговая ставка устанавливается в размере 15 процентов. </w:t>
      </w:r>
      <w:r w:rsidR="000E5E17" w:rsidRPr="00EE062A">
        <w:rPr>
          <w:rFonts w:ascii="Arial" w:hAnsi="Arial" w:cs="Arial"/>
          <w:sz w:val="22"/>
          <w:szCs w:val="22"/>
        </w:rPr>
        <w:t xml:space="preserve">Так как </w:t>
      </w:r>
      <w:r w:rsidRPr="00EE062A">
        <w:rPr>
          <w:rFonts w:ascii="Arial" w:hAnsi="Arial" w:cs="Arial"/>
          <w:sz w:val="22"/>
          <w:szCs w:val="22"/>
        </w:rPr>
        <w:t>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налогоплательщиков.</w:t>
      </w:r>
      <w:r w:rsidR="000E5E17" w:rsidRPr="00EE062A">
        <w:rPr>
          <w:rFonts w:ascii="Arial" w:hAnsi="Arial" w:cs="Arial"/>
          <w:sz w:val="22"/>
          <w:szCs w:val="22"/>
        </w:rPr>
        <w:t xml:space="preserve"> На 2013г применяется ставка </w:t>
      </w:r>
      <w:r w:rsidR="00506C83" w:rsidRPr="00EE062A">
        <w:rPr>
          <w:rFonts w:ascii="Arial" w:hAnsi="Arial" w:cs="Arial"/>
          <w:sz w:val="22"/>
          <w:szCs w:val="22"/>
        </w:rPr>
        <w:t xml:space="preserve"> </w:t>
      </w:r>
      <w:r w:rsidR="000E5E17" w:rsidRPr="00EE062A">
        <w:rPr>
          <w:rFonts w:ascii="Arial" w:hAnsi="Arial" w:cs="Arial"/>
          <w:sz w:val="22"/>
          <w:szCs w:val="22"/>
        </w:rPr>
        <w:t>10%</w:t>
      </w:r>
    </w:p>
    <w:p w:rsidR="00BF0538" w:rsidRPr="00EE062A" w:rsidRDefault="00BF0538" w:rsidP="00BF0538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BD0156" w:rsidRPr="00EE062A" w:rsidRDefault="00BD0156" w:rsidP="0052127E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CB7D66" w:rsidRPr="00EE062A" w:rsidRDefault="00CB7D66" w:rsidP="00CB7D66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</w:p>
    <w:p w:rsidR="00F94BF2" w:rsidRPr="00EE062A" w:rsidRDefault="00CB7D66" w:rsidP="005913C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E062A">
        <w:rPr>
          <w:rFonts w:ascii="Arial" w:hAnsi="Arial" w:cs="Arial"/>
          <w:color w:val="000000"/>
          <w:sz w:val="22"/>
          <w:szCs w:val="22"/>
        </w:rPr>
        <w:t> </w:t>
      </w:r>
    </w:p>
    <w:p w:rsidR="005913C2" w:rsidRPr="00EE062A" w:rsidRDefault="005913C2" w:rsidP="005913C2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5913C2" w:rsidRPr="00EE062A" w:rsidRDefault="005913C2" w:rsidP="005913C2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5913C2" w:rsidRPr="00EE062A" w:rsidRDefault="005913C2" w:rsidP="005913C2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5913C2" w:rsidRPr="00EE062A" w:rsidRDefault="005913C2" w:rsidP="005913C2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5913C2" w:rsidRPr="00EE062A" w:rsidRDefault="005913C2" w:rsidP="005913C2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506C83" w:rsidRPr="00EE062A" w:rsidRDefault="00506C83" w:rsidP="005913C2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506C83" w:rsidRPr="00EE062A" w:rsidRDefault="00506C83" w:rsidP="005913C2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5913C2" w:rsidRPr="00EE062A" w:rsidRDefault="005913C2" w:rsidP="005913C2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5913C2" w:rsidRPr="00EE062A" w:rsidRDefault="005913C2" w:rsidP="005913C2">
      <w:pPr>
        <w:pStyle w:val="a3"/>
        <w:rPr>
          <w:color w:val="000000"/>
          <w:sz w:val="22"/>
          <w:szCs w:val="22"/>
        </w:rPr>
      </w:pPr>
    </w:p>
    <w:p w:rsidR="00F94BF2" w:rsidRPr="00EE062A" w:rsidRDefault="00F94BF2" w:rsidP="00147F66">
      <w:pPr>
        <w:pStyle w:val="ConsPlusNormal"/>
        <w:widowControl/>
        <w:ind w:firstLine="0"/>
        <w:jc w:val="right"/>
        <w:outlineLvl w:val="0"/>
        <w:rPr>
          <w:color w:val="000000"/>
          <w:sz w:val="22"/>
          <w:szCs w:val="22"/>
        </w:rPr>
      </w:pPr>
    </w:p>
    <w:p w:rsidR="00147F66" w:rsidRPr="00EE062A" w:rsidRDefault="005913C2" w:rsidP="005913C2">
      <w:pPr>
        <w:pStyle w:val="ConsPlusNormal"/>
        <w:widowControl/>
        <w:ind w:firstLine="0"/>
        <w:jc w:val="center"/>
        <w:outlineLvl w:val="0"/>
        <w:rPr>
          <w:color w:val="000000"/>
          <w:sz w:val="22"/>
          <w:szCs w:val="22"/>
        </w:rPr>
      </w:pPr>
      <w:r w:rsidRPr="00EE062A">
        <w:rPr>
          <w:color w:val="000000"/>
          <w:sz w:val="22"/>
          <w:szCs w:val="22"/>
        </w:rPr>
        <w:t xml:space="preserve">                                  </w:t>
      </w:r>
      <w:r w:rsidR="00D041C6" w:rsidRPr="00EE062A">
        <w:rPr>
          <w:color w:val="000000"/>
          <w:sz w:val="22"/>
          <w:szCs w:val="22"/>
        </w:rPr>
        <w:t xml:space="preserve">                             </w:t>
      </w:r>
      <w:r w:rsidRPr="00EE062A">
        <w:rPr>
          <w:color w:val="000000"/>
          <w:sz w:val="22"/>
          <w:szCs w:val="22"/>
        </w:rPr>
        <w:t xml:space="preserve">   </w:t>
      </w:r>
      <w:r w:rsidR="001C2329" w:rsidRPr="00EE062A">
        <w:rPr>
          <w:color w:val="000000"/>
          <w:sz w:val="22"/>
          <w:szCs w:val="22"/>
        </w:rPr>
        <w:t xml:space="preserve">Приложение </w:t>
      </w:r>
      <w:r w:rsidR="00D041C6" w:rsidRPr="00EE062A">
        <w:rPr>
          <w:color w:val="000000"/>
          <w:sz w:val="22"/>
          <w:szCs w:val="22"/>
        </w:rPr>
        <w:t xml:space="preserve"> 2</w:t>
      </w:r>
    </w:p>
    <w:p w:rsidR="00147F66" w:rsidRPr="00EE062A" w:rsidRDefault="00147F66" w:rsidP="00147F66">
      <w:pPr>
        <w:pStyle w:val="ConsPlusTitle"/>
        <w:widowControl/>
        <w:jc w:val="center"/>
        <w:rPr>
          <w:sz w:val="22"/>
          <w:szCs w:val="22"/>
        </w:rPr>
      </w:pPr>
      <w:r w:rsidRPr="00EE062A">
        <w:rPr>
          <w:sz w:val="22"/>
          <w:szCs w:val="22"/>
        </w:rPr>
        <w:t>ПЛАН</w:t>
      </w:r>
    </w:p>
    <w:p w:rsidR="00147F66" w:rsidRPr="00EE062A" w:rsidRDefault="00147F66" w:rsidP="00147F66">
      <w:pPr>
        <w:pStyle w:val="ConsPlusTitle"/>
        <w:widowControl/>
        <w:jc w:val="center"/>
        <w:rPr>
          <w:sz w:val="22"/>
          <w:szCs w:val="22"/>
        </w:rPr>
      </w:pPr>
      <w:r w:rsidRPr="00EE062A">
        <w:rPr>
          <w:sz w:val="22"/>
          <w:szCs w:val="22"/>
        </w:rPr>
        <w:t>СЧЕТОВ БУХГАЛТЕРСКОГО УЧЕТА</w:t>
      </w:r>
    </w:p>
    <w:p w:rsidR="00147F66" w:rsidRPr="00EE062A" w:rsidRDefault="00147F66" w:rsidP="00147F66">
      <w:pPr>
        <w:pStyle w:val="ConsPlusTitle"/>
        <w:widowControl/>
        <w:jc w:val="center"/>
        <w:rPr>
          <w:sz w:val="22"/>
          <w:szCs w:val="22"/>
        </w:rPr>
      </w:pPr>
      <w:r w:rsidRPr="00EE062A">
        <w:rPr>
          <w:sz w:val="22"/>
          <w:szCs w:val="22"/>
        </w:rPr>
        <w:t>ФИНАНСОВО-ХОЗЯЙСТВЕННОЙ ДЕЯТЕЛЬНОСТИ ОРГАНИЗАЦИЙ</w:t>
      </w:r>
    </w:p>
    <w:p w:rsidR="00147F66" w:rsidRPr="00EE062A" w:rsidRDefault="00147F66" w:rsidP="00147F66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EE062A">
        <w:rPr>
          <w:sz w:val="22"/>
          <w:szCs w:val="22"/>
        </w:rPr>
        <w:t>(в ред. Приказа Минфина РФ от 07.05.2003 N 38н)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┌──────────────────────────────┬─────┬───────────────────────────┐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Наименование счета      │Номер│   </w:t>
      </w:r>
      <w:proofErr w:type="gramStart"/>
      <w:r w:rsidRPr="00EE062A">
        <w:rPr>
          <w:sz w:val="22"/>
          <w:szCs w:val="22"/>
        </w:rPr>
        <w:t>Номер</w:t>
      </w:r>
      <w:proofErr w:type="gramEnd"/>
      <w:r w:rsidRPr="00EE062A">
        <w:rPr>
          <w:sz w:val="22"/>
          <w:szCs w:val="22"/>
        </w:rPr>
        <w:t xml:space="preserve"> и наименование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│счета│         субсчета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├──────────────────────────────┼─────┼───────────────────────────┤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1              │  2  │             3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├──────────────────────────────┴─────┴───────────────────────────┤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Раздел I. ВНЕОБОРОТНЫЕ АКТИВЫ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b/>
          <w:sz w:val="22"/>
          <w:szCs w:val="22"/>
        </w:rPr>
      </w:pPr>
      <w:r w:rsidRPr="00EE062A">
        <w:rPr>
          <w:b/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b/>
          <w:sz w:val="22"/>
          <w:szCs w:val="22"/>
        </w:rPr>
      </w:pPr>
      <w:r w:rsidRPr="00EE062A">
        <w:rPr>
          <w:b/>
          <w:sz w:val="22"/>
          <w:szCs w:val="22"/>
        </w:rPr>
        <w:t>│Основные средства             │ 01</w:t>
      </w:r>
      <w:proofErr w:type="gramStart"/>
      <w:r w:rsidRPr="00EE062A">
        <w:rPr>
          <w:b/>
          <w:sz w:val="22"/>
          <w:szCs w:val="22"/>
        </w:rPr>
        <w:t xml:space="preserve">  │П</w:t>
      </w:r>
      <w:proofErr w:type="gramEnd"/>
      <w:r w:rsidRPr="00EE062A">
        <w:rPr>
          <w:b/>
          <w:sz w:val="22"/>
          <w:szCs w:val="22"/>
        </w:rPr>
        <w:t>о видам основных средств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b/>
          <w:sz w:val="22"/>
          <w:szCs w:val="22"/>
        </w:rPr>
        <w:t>│</w:t>
      </w:r>
      <w:r w:rsidRPr="00EE062A">
        <w:rPr>
          <w:sz w:val="22"/>
          <w:szCs w:val="22"/>
        </w:rPr>
        <w:t xml:space="preserve">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</w:t>
      </w:r>
      <w:r w:rsidRPr="00EE062A">
        <w:rPr>
          <w:b/>
          <w:sz w:val="22"/>
          <w:szCs w:val="22"/>
        </w:rPr>
        <w:t xml:space="preserve">Амортизация основных средств  │ 02  │         </w:t>
      </w:r>
      <w:r w:rsidRPr="00EE062A">
        <w:rPr>
          <w:sz w:val="22"/>
          <w:szCs w:val="22"/>
        </w:rPr>
        <w:t xml:space="preserve">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│Доходные вложения            в│ 03</w:t>
      </w:r>
      <w:proofErr w:type="gramStart"/>
      <w:r w:rsidRPr="00EE062A">
        <w:rPr>
          <w:sz w:val="22"/>
          <w:szCs w:val="22"/>
        </w:rPr>
        <w:t xml:space="preserve">  │П</w:t>
      </w:r>
      <w:proofErr w:type="gramEnd"/>
      <w:r w:rsidRPr="00EE062A">
        <w:rPr>
          <w:sz w:val="22"/>
          <w:szCs w:val="22"/>
        </w:rPr>
        <w:t>о видам материальных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│материальные ценности         │     │ценностей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│Нематериальные активы         │ 04</w:t>
      </w:r>
      <w:proofErr w:type="gramStart"/>
      <w:r w:rsidRPr="00EE062A">
        <w:rPr>
          <w:sz w:val="22"/>
          <w:szCs w:val="22"/>
        </w:rPr>
        <w:t xml:space="preserve">  │П</w:t>
      </w:r>
      <w:proofErr w:type="gramEnd"/>
      <w:r w:rsidRPr="00EE062A">
        <w:rPr>
          <w:sz w:val="22"/>
          <w:szCs w:val="22"/>
        </w:rPr>
        <w:t>о   видам   нематериальных│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│активов и  по  расходам  </w:t>
      </w:r>
      <w:proofErr w:type="gramStart"/>
      <w:r w:rsidRPr="00EE062A">
        <w:rPr>
          <w:sz w:val="22"/>
          <w:szCs w:val="22"/>
        </w:rPr>
        <w:t>на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│научно-исследовательские,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│опытно-конструкторские    и│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│технологические работы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│(в ред. Приказа Минфина РФ от 07.05.2003 N 38н)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│Амортизация     </w:t>
      </w:r>
      <w:proofErr w:type="gramStart"/>
      <w:r w:rsidRPr="00EE062A">
        <w:rPr>
          <w:sz w:val="22"/>
          <w:szCs w:val="22"/>
        </w:rPr>
        <w:t>нематериальных</w:t>
      </w:r>
      <w:proofErr w:type="gramEnd"/>
      <w:r w:rsidRPr="00EE062A">
        <w:rPr>
          <w:sz w:val="22"/>
          <w:szCs w:val="22"/>
        </w:rPr>
        <w:t>│ 05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│активов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06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│Оборудование к установке      │ 07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│Вложения во       </w:t>
      </w:r>
      <w:proofErr w:type="spellStart"/>
      <w:r w:rsidRPr="00EE062A">
        <w:rPr>
          <w:sz w:val="22"/>
          <w:szCs w:val="22"/>
        </w:rPr>
        <w:t>внеоборотные</w:t>
      </w:r>
      <w:proofErr w:type="spellEnd"/>
      <w:r w:rsidRPr="00EE062A">
        <w:rPr>
          <w:sz w:val="22"/>
          <w:szCs w:val="22"/>
        </w:rPr>
        <w:t xml:space="preserve">│ 08  │1. Приобретение   </w:t>
      </w:r>
      <w:proofErr w:type="gramStart"/>
      <w:r w:rsidRPr="00EE062A">
        <w:rPr>
          <w:sz w:val="22"/>
          <w:szCs w:val="22"/>
        </w:rPr>
        <w:t>земельных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│активы                        │     │участков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Приобретение    объектов│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│природопользования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│3. Строительство   объектов│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│основных средств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│4. Приобретение    объектов│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│основных средств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│5.             Приобретение│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│нематериальных активов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│6. Перевод        молодняка│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│животных в основное стадо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│7. Приобретение    взрослых│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│животных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│8. Выполнение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│научно-исследовательских,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│опытно-конструкторских    и│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│технологических работ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│(субсчет 8 введен Приказом Минфина РФ от 07.05.2003 N 38н)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│Отложенные налоговые активы   │ 09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│(в ред. Приказа Минфина РФ от 07.05.2003 N 38н)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5913C2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   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lastRenderedPageBreak/>
        <w:t xml:space="preserve">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Раздел II. ПРОИЗВОДСТВЕННЫЕ ЗАПАСЫ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│Материалы                     │ 10  │1. Сырье и материалы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Покупные полуфабрикаты и│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│комплектующие      изделия,│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│конструкции и детали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│3. Топливо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│4. Тара и тарные материалы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│5. Запасные части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│6. Прочие материалы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│7. Материалы,  переданные </w:t>
      </w:r>
      <w:proofErr w:type="gramStart"/>
      <w:r w:rsidRPr="00EE062A">
        <w:rPr>
          <w:sz w:val="22"/>
          <w:szCs w:val="22"/>
        </w:rPr>
        <w:t>в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│переработку на сторону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│8. Строительные материалы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│9. Инвентарь              и│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│хозяйственные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│принадлежности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│10. Специальная оснастка  и│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│специальная   одежда     </w:t>
      </w:r>
      <w:proofErr w:type="gramStart"/>
      <w:r w:rsidRPr="00EE062A">
        <w:rPr>
          <w:sz w:val="22"/>
          <w:szCs w:val="22"/>
        </w:rPr>
        <w:t>на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</w:t>
      </w:r>
      <w:proofErr w:type="gramStart"/>
      <w:r w:rsidRPr="00EE062A">
        <w:rPr>
          <w:sz w:val="22"/>
          <w:szCs w:val="22"/>
        </w:rPr>
        <w:t>складе</w:t>
      </w:r>
      <w:proofErr w:type="gramEnd"/>
      <w:r w:rsidRPr="00EE062A">
        <w:rPr>
          <w:sz w:val="22"/>
          <w:szCs w:val="22"/>
        </w:rPr>
        <w:t xml:space="preserve">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│(субсчет 10 введен Приказом Минфина РФ от 07.05.2003 N 38н)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│11. Специальная оснастка  и│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│специальная    одежда     </w:t>
      </w:r>
      <w:proofErr w:type="gramStart"/>
      <w:r w:rsidRPr="00EE062A">
        <w:rPr>
          <w:sz w:val="22"/>
          <w:szCs w:val="22"/>
        </w:rPr>
        <w:t>в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│эксплуатации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│(субсчет 11 введен Приказом Минфина РФ от 07.05.2003 N 38н)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│Животные на   выращивании    и│ 11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</w:t>
      </w:r>
      <w:proofErr w:type="gramStart"/>
      <w:r w:rsidRPr="00EE062A">
        <w:rPr>
          <w:sz w:val="22"/>
          <w:szCs w:val="22"/>
        </w:rPr>
        <w:t>откорме</w:t>
      </w:r>
      <w:proofErr w:type="gramEnd"/>
      <w:r w:rsidRPr="00EE062A">
        <w:rPr>
          <w:sz w:val="22"/>
          <w:szCs w:val="22"/>
        </w:rPr>
        <w:t xml:space="preserve">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12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13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│Резервы под снижение стоимости│ 14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│материальных ценностей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│Заготовление и    приобретение│ 15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│материальных ценностей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│Отклонение в         стоимости│ 16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│материальных ценностей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17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18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│Налог на добавленную стоимость│ 19  │1. Налог   на   </w:t>
      </w:r>
      <w:proofErr w:type="gramStart"/>
      <w:r w:rsidRPr="00EE062A">
        <w:rPr>
          <w:sz w:val="22"/>
          <w:szCs w:val="22"/>
        </w:rPr>
        <w:t>добавленную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│по приобретенным ценностям    │     │стоимость при  приобретении│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│основных средств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│2. Налог   на   </w:t>
      </w:r>
      <w:proofErr w:type="gramStart"/>
      <w:r w:rsidRPr="00EE062A">
        <w:rPr>
          <w:sz w:val="22"/>
          <w:szCs w:val="22"/>
        </w:rPr>
        <w:t>добавленную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│стоимость по  </w:t>
      </w:r>
      <w:proofErr w:type="gramStart"/>
      <w:r w:rsidRPr="00EE062A">
        <w:rPr>
          <w:sz w:val="22"/>
          <w:szCs w:val="22"/>
        </w:rPr>
        <w:t>приобретенным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│нематериальным активам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│3. Налог   на   </w:t>
      </w:r>
      <w:proofErr w:type="gramStart"/>
      <w:r w:rsidRPr="00EE062A">
        <w:rPr>
          <w:sz w:val="22"/>
          <w:szCs w:val="22"/>
        </w:rPr>
        <w:t>добавленную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│стоимость по  </w:t>
      </w:r>
      <w:proofErr w:type="gramStart"/>
      <w:r w:rsidRPr="00EE062A">
        <w:rPr>
          <w:sz w:val="22"/>
          <w:szCs w:val="22"/>
        </w:rPr>
        <w:t>приобретенным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│материально-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│производственным запасам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Раздел III. ЗАТРАТЫ НА ПРОИЗВОДСТВО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│Основное производство         │ 20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lastRenderedPageBreak/>
        <w:t xml:space="preserve">│Полуфабрикаты     </w:t>
      </w:r>
      <w:proofErr w:type="gramStart"/>
      <w:r w:rsidRPr="00EE062A">
        <w:rPr>
          <w:sz w:val="22"/>
          <w:szCs w:val="22"/>
        </w:rPr>
        <w:t>собственного</w:t>
      </w:r>
      <w:proofErr w:type="gramEnd"/>
      <w:r w:rsidRPr="00EE062A">
        <w:rPr>
          <w:sz w:val="22"/>
          <w:szCs w:val="22"/>
        </w:rPr>
        <w:t>│ 21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│производства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22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│Вспомогательные производства  │ 23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24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│Общепроизводственные расходы  │ 25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│Общехозяйственные расходы     │ 26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27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│Брак в производстве           │ 28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│Обслуживающие производства   и│ 29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│хозяйства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30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31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32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33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34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35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36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37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38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39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Раздел IV. ГОТОВАЯ ПРОДУКЦИЯ И ТОВАРЫ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proofErr w:type="gramStart"/>
      <w:r w:rsidRPr="00EE062A">
        <w:rPr>
          <w:sz w:val="22"/>
          <w:szCs w:val="22"/>
        </w:rPr>
        <w:t>│Выпуск продукции       (работ,│ 40  │                           │</w:t>
      </w:r>
      <w:proofErr w:type="gramEnd"/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│услуг)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│Товары                        │ 41  │1. Товары на складах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│2. Товары    в    </w:t>
      </w:r>
      <w:proofErr w:type="gramStart"/>
      <w:r w:rsidRPr="00EE062A">
        <w:rPr>
          <w:sz w:val="22"/>
          <w:szCs w:val="22"/>
        </w:rPr>
        <w:t>розничной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│торговле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│3. Тара   под   товаром   и│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│порожняя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│4. Покупные изделия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│Торговая наценка              │ 42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│Готовая продукция             │ 43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│Расходы на продажу            │ 44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│Товары отгруженные            │ 45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│Выполненные этапы           по│ 46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lastRenderedPageBreak/>
        <w:t>│незавершенным работам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47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48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49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Раздел V. ДЕНЕЖНЫЕ СРЕДСТВА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│Касса                         │ 50  │1. Касса организации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Операционная касса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│3. Денежные документы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│Расчетные счета               │ 51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│Валютные счета                │ 52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53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54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│Специальные счета в банках    │ 55  │1. Аккредитивы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Чековые книжки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│3. Депозитные счета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56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│Переводы в пути               │ 57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│Финансовые вложения           │ 58  │1. Паи и акции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Долговые ценные бумаги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│3. Предоставленные займы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│4. Вклады    по    договору│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│простого товарищества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│Резервы под        обесценение│ 59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│финансовых вложений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│(в ред. Приказа Минфина РФ от 07.05.2003 N 38н)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Раздел VI. РАСЧЕТЫ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│Расчеты с    поставщиками    и│ 60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│подрядчиками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61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│Расчеты с    покупателями    и│ 62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│заказчиками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│Резервы по сомнительным долгам│ 63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64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65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│Расчеты по       краткосрочным│ 66</w:t>
      </w:r>
      <w:proofErr w:type="gramStart"/>
      <w:r w:rsidRPr="00EE062A">
        <w:rPr>
          <w:sz w:val="22"/>
          <w:szCs w:val="22"/>
        </w:rPr>
        <w:t xml:space="preserve">  │П</w:t>
      </w:r>
      <w:proofErr w:type="gramEnd"/>
      <w:r w:rsidRPr="00EE062A">
        <w:rPr>
          <w:sz w:val="22"/>
          <w:szCs w:val="22"/>
        </w:rPr>
        <w:t>о видам кредитов и займов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│кредитам и займам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│Расчеты по        долгосрочным│ 67</w:t>
      </w:r>
      <w:proofErr w:type="gramStart"/>
      <w:r w:rsidRPr="00EE062A">
        <w:rPr>
          <w:sz w:val="22"/>
          <w:szCs w:val="22"/>
        </w:rPr>
        <w:t xml:space="preserve">  │П</w:t>
      </w:r>
      <w:proofErr w:type="gramEnd"/>
      <w:r w:rsidRPr="00EE062A">
        <w:rPr>
          <w:sz w:val="22"/>
          <w:szCs w:val="22"/>
        </w:rPr>
        <w:t>о видам кредитов и займов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│кредитам и займам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lastRenderedPageBreak/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│Расчеты по налогам и сборам   │ 68</w:t>
      </w:r>
      <w:proofErr w:type="gramStart"/>
      <w:r w:rsidRPr="00EE062A">
        <w:rPr>
          <w:sz w:val="22"/>
          <w:szCs w:val="22"/>
        </w:rPr>
        <w:t xml:space="preserve">  │П</w:t>
      </w:r>
      <w:proofErr w:type="gramEnd"/>
      <w:r w:rsidRPr="00EE062A">
        <w:rPr>
          <w:sz w:val="22"/>
          <w:szCs w:val="22"/>
        </w:rPr>
        <w:t>о видам налогов и сборов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│Расчеты по         </w:t>
      </w:r>
      <w:proofErr w:type="gramStart"/>
      <w:r w:rsidRPr="00EE062A">
        <w:rPr>
          <w:sz w:val="22"/>
          <w:szCs w:val="22"/>
        </w:rPr>
        <w:t>социальному</w:t>
      </w:r>
      <w:proofErr w:type="gramEnd"/>
      <w:r w:rsidRPr="00EE062A">
        <w:rPr>
          <w:sz w:val="22"/>
          <w:szCs w:val="22"/>
        </w:rPr>
        <w:t xml:space="preserve">│ 69  │1. Расчеты  по  </w:t>
      </w:r>
      <w:proofErr w:type="gramStart"/>
      <w:r w:rsidRPr="00EE062A">
        <w:rPr>
          <w:sz w:val="22"/>
          <w:szCs w:val="22"/>
        </w:rPr>
        <w:t>социальному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│страхованию и обеспечению     │     │страхованию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│2. Расчеты  по  </w:t>
      </w:r>
      <w:proofErr w:type="gramStart"/>
      <w:r w:rsidRPr="00EE062A">
        <w:rPr>
          <w:sz w:val="22"/>
          <w:szCs w:val="22"/>
        </w:rPr>
        <w:t>пенсионному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│обеспечению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│3. Расчеты по </w:t>
      </w:r>
      <w:proofErr w:type="gramStart"/>
      <w:r w:rsidRPr="00EE062A">
        <w:rPr>
          <w:sz w:val="22"/>
          <w:szCs w:val="22"/>
        </w:rPr>
        <w:t>обязательному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│медицинскому страхованию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│Расчеты с персоналом по оплате│ 70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│труда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│Расчеты с подотчетными лицами │ 71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72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│Расчеты  с    персоналом    по│ 73  │1. Расчеты               </w:t>
      </w:r>
      <w:proofErr w:type="gramStart"/>
      <w:r w:rsidRPr="00EE062A">
        <w:rPr>
          <w:sz w:val="22"/>
          <w:szCs w:val="22"/>
        </w:rPr>
        <w:t>по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│прочим операциям              │     │предоставленным займам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Расчеты   по  возмещению│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│материального ущерба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74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│Расчеты с учредителями        │ 75  │1. Расчеты  по  вкладам   </w:t>
      </w:r>
      <w:proofErr w:type="gramStart"/>
      <w:r w:rsidRPr="00EE062A">
        <w:rPr>
          <w:sz w:val="22"/>
          <w:szCs w:val="22"/>
        </w:rPr>
        <w:t>в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│уставный       (складочный)│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│капитал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Расчеты    по    выплате│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│доходов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│Расчеты с разными дебиторами и│ 76  │1. Расчеты               </w:t>
      </w:r>
      <w:proofErr w:type="gramStart"/>
      <w:r w:rsidRPr="00EE062A">
        <w:rPr>
          <w:sz w:val="22"/>
          <w:szCs w:val="22"/>
        </w:rPr>
        <w:t>по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│кредиторами                   │     │</w:t>
      </w:r>
      <w:proofErr w:type="gramStart"/>
      <w:r w:rsidRPr="00EE062A">
        <w:rPr>
          <w:sz w:val="22"/>
          <w:szCs w:val="22"/>
        </w:rPr>
        <w:t>имущественному</w:t>
      </w:r>
      <w:proofErr w:type="gramEnd"/>
      <w:r w:rsidRPr="00EE062A">
        <w:rPr>
          <w:sz w:val="22"/>
          <w:szCs w:val="22"/>
        </w:rPr>
        <w:t xml:space="preserve"> и    личному│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│страхованию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Расчеты по претензиям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│3. Расчеты по </w:t>
      </w:r>
      <w:proofErr w:type="gramStart"/>
      <w:r w:rsidRPr="00EE062A">
        <w:rPr>
          <w:sz w:val="22"/>
          <w:szCs w:val="22"/>
        </w:rPr>
        <w:t>причитающимся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│дивидендам и другим доходам│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│4. Расчеты               </w:t>
      </w:r>
      <w:proofErr w:type="gramStart"/>
      <w:r w:rsidRPr="00EE062A">
        <w:rPr>
          <w:sz w:val="22"/>
          <w:szCs w:val="22"/>
        </w:rPr>
        <w:t>по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│депонированным суммам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│Отложенные           налоговые│ 77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│обязательства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│(в ред. Приказа Минфина РФ от 07.05.2003 N 38н)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78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│Внутрихозяйственные расчеты   │ 79  │1. Расчеты  по  </w:t>
      </w:r>
      <w:proofErr w:type="gramStart"/>
      <w:r w:rsidRPr="00EE062A">
        <w:rPr>
          <w:sz w:val="22"/>
          <w:szCs w:val="22"/>
        </w:rPr>
        <w:t>выделенному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│имуществу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│2. Расчеты    по    </w:t>
      </w:r>
      <w:proofErr w:type="gramStart"/>
      <w:r w:rsidRPr="00EE062A">
        <w:rPr>
          <w:sz w:val="22"/>
          <w:szCs w:val="22"/>
        </w:rPr>
        <w:t>текущим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│операциям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│3. Расчеты    по   договору│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│доверительного   управления│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│имуществом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Раздел VII. КАПИТАЛ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│Уставный капитал              │ 80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│Собственные акции (доли)      │ 81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│Резервный капитал             │ 82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lastRenderedPageBreak/>
        <w:t>│Добавочный капитал            │ 83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│Нераспределенная       прибыль│ 84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│(непокрытый убыток)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85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│Целевое финансирование        │ 86</w:t>
      </w:r>
      <w:proofErr w:type="gramStart"/>
      <w:r w:rsidRPr="00EE062A">
        <w:rPr>
          <w:sz w:val="22"/>
          <w:szCs w:val="22"/>
        </w:rPr>
        <w:t xml:space="preserve">  │П</w:t>
      </w:r>
      <w:proofErr w:type="gramEnd"/>
      <w:r w:rsidRPr="00EE062A">
        <w:rPr>
          <w:sz w:val="22"/>
          <w:szCs w:val="22"/>
        </w:rPr>
        <w:t>о видам финансирования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87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88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89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Раздел VIII. ФИНАНСОВЫЕ РЕЗУЛЬТАТЫ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│Продажи                       │ 90  │1. Выручка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Себестоимость продаж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│3. Налог   на   </w:t>
      </w:r>
      <w:proofErr w:type="gramStart"/>
      <w:r w:rsidRPr="00EE062A">
        <w:rPr>
          <w:sz w:val="22"/>
          <w:szCs w:val="22"/>
        </w:rPr>
        <w:t>добавленную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│стоимость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│4. Акцизы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│9. Прибыль   /   убыток  </w:t>
      </w:r>
      <w:proofErr w:type="gramStart"/>
      <w:r w:rsidRPr="00EE062A">
        <w:rPr>
          <w:sz w:val="22"/>
          <w:szCs w:val="22"/>
        </w:rPr>
        <w:t>от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│продаж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│Прочие доходы и расходы       │ 91  │1. Прочие доходы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Прочие расходы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│9. Сальдо прочих доходов  и│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│расходов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92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93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│Недостачи и  потери  от  порчи│ 94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│ценностей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│..............................│ 95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│Резервы предстоящих расходов  │ 96</w:t>
      </w:r>
      <w:proofErr w:type="gramStart"/>
      <w:r w:rsidRPr="00EE062A">
        <w:rPr>
          <w:sz w:val="22"/>
          <w:szCs w:val="22"/>
        </w:rPr>
        <w:t xml:space="preserve">  │П</w:t>
      </w:r>
      <w:proofErr w:type="gramEnd"/>
      <w:r w:rsidRPr="00EE062A">
        <w:rPr>
          <w:sz w:val="22"/>
          <w:szCs w:val="22"/>
        </w:rPr>
        <w:t>о видам резервов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│Расходы будущих периодов      │ 97</w:t>
      </w:r>
      <w:proofErr w:type="gramStart"/>
      <w:r w:rsidRPr="00EE062A">
        <w:rPr>
          <w:sz w:val="22"/>
          <w:szCs w:val="22"/>
        </w:rPr>
        <w:t xml:space="preserve">  │П</w:t>
      </w:r>
      <w:proofErr w:type="gramEnd"/>
      <w:r w:rsidRPr="00EE062A">
        <w:rPr>
          <w:sz w:val="22"/>
          <w:szCs w:val="22"/>
        </w:rPr>
        <w:t>о видам расходов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│Доходы будущих периодов       │ 98  │1. Доходы,   полученные   </w:t>
      </w:r>
      <w:proofErr w:type="gramStart"/>
      <w:r w:rsidRPr="00EE062A">
        <w:rPr>
          <w:sz w:val="22"/>
          <w:szCs w:val="22"/>
        </w:rPr>
        <w:t>в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│счет будущих периодов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│2.            Безвозмездные│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│поступления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│3. Предстоящие  поступления│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│задолженности            </w:t>
      </w:r>
      <w:proofErr w:type="gramStart"/>
      <w:r w:rsidRPr="00EE062A">
        <w:rPr>
          <w:sz w:val="22"/>
          <w:szCs w:val="22"/>
        </w:rPr>
        <w:t>по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│недостачам, выявленным   </w:t>
      </w:r>
      <w:proofErr w:type="gramStart"/>
      <w:r w:rsidRPr="00EE062A">
        <w:rPr>
          <w:sz w:val="22"/>
          <w:szCs w:val="22"/>
        </w:rPr>
        <w:t>за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│прошлые годы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│4. Разница   между  суммой,│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</w:t>
      </w:r>
      <w:proofErr w:type="gramStart"/>
      <w:r w:rsidRPr="00EE062A">
        <w:rPr>
          <w:sz w:val="22"/>
          <w:szCs w:val="22"/>
        </w:rPr>
        <w:t>подлежащей</w:t>
      </w:r>
      <w:proofErr w:type="gramEnd"/>
      <w:r w:rsidRPr="00EE062A">
        <w:rPr>
          <w:sz w:val="22"/>
          <w:szCs w:val="22"/>
        </w:rPr>
        <w:t xml:space="preserve"> взысканию      с│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       │     │виновных лиц,  и </w:t>
      </w:r>
      <w:proofErr w:type="gramStart"/>
      <w:r w:rsidRPr="00EE062A">
        <w:rPr>
          <w:sz w:val="22"/>
          <w:szCs w:val="22"/>
        </w:rPr>
        <w:t>балансовой</w:t>
      </w:r>
      <w:proofErr w:type="gramEnd"/>
      <w:r w:rsidRPr="00EE062A">
        <w:rPr>
          <w:sz w:val="22"/>
          <w:szCs w:val="22"/>
        </w:rPr>
        <w:t>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│стоимостью по    недостачам│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│ценностей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│Прибыли и убытки              │ 99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                       </w:t>
      </w:r>
      <w:proofErr w:type="spellStart"/>
      <w:r w:rsidRPr="00EE062A">
        <w:rPr>
          <w:sz w:val="22"/>
          <w:szCs w:val="22"/>
        </w:rPr>
        <w:t>Забалансовые</w:t>
      </w:r>
      <w:proofErr w:type="spellEnd"/>
      <w:r w:rsidRPr="00EE062A">
        <w:rPr>
          <w:sz w:val="22"/>
          <w:szCs w:val="22"/>
        </w:rPr>
        <w:t xml:space="preserve"> счета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       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lastRenderedPageBreak/>
        <w:t>│Арендованные основные средства│ 001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│Товарно-материальные ценности,│ 002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</w:t>
      </w:r>
      <w:proofErr w:type="gramStart"/>
      <w:r w:rsidRPr="00EE062A">
        <w:rPr>
          <w:sz w:val="22"/>
          <w:szCs w:val="22"/>
        </w:rPr>
        <w:t>принятые</w:t>
      </w:r>
      <w:proofErr w:type="gramEnd"/>
      <w:r w:rsidRPr="00EE062A">
        <w:rPr>
          <w:sz w:val="22"/>
          <w:szCs w:val="22"/>
        </w:rPr>
        <w:t xml:space="preserve">    на   ответственное│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│хранение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│Материалы, принятые          в│ 003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│переработку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│Товары, принятые на комиссию  │ 004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│Оборудование, принятое     для│ 005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│монтажа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│Бланки строгой отчетности     │ 006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</w:t>
      </w:r>
      <w:proofErr w:type="gramStart"/>
      <w:r w:rsidRPr="00EE062A">
        <w:rPr>
          <w:sz w:val="22"/>
          <w:szCs w:val="22"/>
        </w:rPr>
        <w:t>Списанная</w:t>
      </w:r>
      <w:proofErr w:type="gramEnd"/>
      <w:r w:rsidRPr="00EE062A">
        <w:rPr>
          <w:sz w:val="22"/>
          <w:szCs w:val="22"/>
        </w:rPr>
        <w:t xml:space="preserve"> в             убыток│ 007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│задолженность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│неплатежеспособных дебиторов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│Обеспечения обязательств     и│ 008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│платежей </w:t>
      </w:r>
      <w:proofErr w:type="gramStart"/>
      <w:r w:rsidRPr="00EE062A">
        <w:rPr>
          <w:sz w:val="22"/>
          <w:szCs w:val="22"/>
        </w:rPr>
        <w:t>полученные</w:t>
      </w:r>
      <w:proofErr w:type="gramEnd"/>
      <w:r w:rsidRPr="00EE062A">
        <w:rPr>
          <w:sz w:val="22"/>
          <w:szCs w:val="22"/>
        </w:rPr>
        <w:t xml:space="preserve">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│Обеспечения обязательств     и│ 009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 xml:space="preserve">│платежей </w:t>
      </w:r>
      <w:proofErr w:type="gramStart"/>
      <w:r w:rsidRPr="00EE062A">
        <w:rPr>
          <w:sz w:val="22"/>
          <w:szCs w:val="22"/>
        </w:rPr>
        <w:t>выданные</w:t>
      </w:r>
      <w:proofErr w:type="gramEnd"/>
      <w:r w:rsidRPr="00EE062A">
        <w:rPr>
          <w:sz w:val="22"/>
          <w:szCs w:val="22"/>
        </w:rPr>
        <w:t xml:space="preserve">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│Износ основных средств        │ 010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      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│Основные средства,  сданные  в│ 011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│аренду                        │     │                           │</w:t>
      </w:r>
    </w:p>
    <w:p w:rsidR="00147F66" w:rsidRPr="00EE062A" w:rsidRDefault="00147F66" w:rsidP="00147F66">
      <w:pPr>
        <w:pStyle w:val="ConsPlusNonformat"/>
        <w:widowControl/>
        <w:jc w:val="both"/>
        <w:rPr>
          <w:sz w:val="22"/>
          <w:szCs w:val="22"/>
        </w:rPr>
      </w:pPr>
      <w:r w:rsidRPr="00EE062A">
        <w:rPr>
          <w:sz w:val="22"/>
          <w:szCs w:val="22"/>
        </w:rPr>
        <w:t>└──────────────────────────────┴─────┴───────────────────────────┘</w:t>
      </w:r>
    </w:p>
    <w:p w:rsidR="00506C83" w:rsidRPr="00EE062A" w:rsidRDefault="00506C83" w:rsidP="00903F8E">
      <w:pPr>
        <w:tabs>
          <w:tab w:val="left" w:pos="1440"/>
        </w:tabs>
        <w:ind w:left="4500"/>
        <w:jc w:val="right"/>
      </w:pPr>
    </w:p>
    <w:p w:rsidR="004A6E49" w:rsidRPr="00EE062A" w:rsidRDefault="004A6E49" w:rsidP="004A6E49">
      <w:pPr>
        <w:jc w:val="right"/>
        <w:rPr>
          <w:rFonts w:ascii="Arial" w:hAnsi="Arial" w:cs="Arial"/>
        </w:rPr>
      </w:pPr>
      <w:r w:rsidRPr="00EE062A">
        <w:rPr>
          <w:rFonts w:ascii="Arial" w:hAnsi="Arial" w:cs="Arial"/>
        </w:rPr>
        <w:t>Приложение 3</w:t>
      </w:r>
    </w:p>
    <w:p w:rsidR="004A6E49" w:rsidRPr="00EE062A" w:rsidRDefault="004A6E49" w:rsidP="004A6E49">
      <w:pPr>
        <w:jc w:val="center"/>
        <w:rPr>
          <w:rFonts w:ascii="Arial" w:hAnsi="Arial" w:cs="Arial"/>
        </w:rPr>
      </w:pPr>
    </w:p>
    <w:p w:rsidR="004A6E49" w:rsidRPr="00EE062A" w:rsidRDefault="004A6E49" w:rsidP="004A6E49">
      <w:pPr>
        <w:jc w:val="center"/>
        <w:rPr>
          <w:rFonts w:ascii="Arial" w:hAnsi="Arial" w:cs="Arial"/>
        </w:rPr>
      </w:pPr>
      <w:r w:rsidRPr="00EE062A">
        <w:rPr>
          <w:rFonts w:ascii="Arial" w:hAnsi="Arial" w:cs="Arial"/>
        </w:rPr>
        <w:t xml:space="preserve">Право подписи первичных учетных документов </w:t>
      </w:r>
    </w:p>
    <w:p w:rsidR="004A6E49" w:rsidRPr="00EE062A" w:rsidRDefault="004A6E49" w:rsidP="004A6E49">
      <w:pPr>
        <w:jc w:val="center"/>
        <w:rPr>
          <w:rFonts w:ascii="Arial" w:hAnsi="Arial" w:cs="Arial"/>
        </w:rPr>
      </w:pPr>
      <w:r w:rsidRPr="00EE062A">
        <w:rPr>
          <w:rFonts w:ascii="Arial" w:hAnsi="Arial" w:cs="Arial"/>
        </w:rPr>
        <w:t>предоставлено должностным лицам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4A6E49" w:rsidRPr="00EE062A" w:rsidTr="004A6E49">
        <w:tc>
          <w:tcPr>
            <w:tcW w:w="4928" w:type="dxa"/>
          </w:tcPr>
          <w:p w:rsidR="004A6E49" w:rsidRPr="00EE062A" w:rsidRDefault="004A6E49" w:rsidP="004A6E49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ФИО</w:t>
            </w:r>
          </w:p>
        </w:tc>
        <w:tc>
          <w:tcPr>
            <w:tcW w:w="5103" w:type="dxa"/>
          </w:tcPr>
          <w:p w:rsidR="004A6E49" w:rsidRPr="00EE062A" w:rsidRDefault="004A6E49" w:rsidP="004A6E49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Должность</w:t>
            </w:r>
          </w:p>
          <w:p w:rsidR="004A6E49" w:rsidRPr="00EE062A" w:rsidRDefault="004A6E49" w:rsidP="004A6E49">
            <w:pPr>
              <w:jc w:val="center"/>
              <w:rPr>
                <w:rFonts w:ascii="Arial" w:hAnsi="Arial" w:cs="Arial"/>
              </w:rPr>
            </w:pPr>
          </w:p>
        </w:tc>
      </w:tr>
      <w:tr w:rsidR="004A6E49" w:rsidRPr="00EE062A" w:rsidTr="004A6E49">
        <w:tc>
          <w:tcPr>
            <w:tcW w:w="4928" w:type="dxa"/>
          </w:tcPr>
          <w:p w:rsidR="004A6E49" w:rsidRPr="00EE062A" w:rsidRDefault="004A6E49" w:rsidP="004A6E49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Нестеров Сергей Петрович</w:t>
            </w:r>
          </w:p>
        </w:tc>
        <w:tc>
          <w:tcPr>
            <w:tcW w:w="5103" w:type="dxa"/>
          </w:tcPr>
          <w:p w:rsidR="004A6E49" w:rsidRPr="00EE062A" w:rsidRDefault="004A6E49" w:rsidP="004A6E49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Директор</w:t>
            </w:r>
          </w:p>
          <w:p w:rsidR="004A6E49" w:rsidRPr="00EE062A" w:rsidRDefault="004A6E49" w:rsidP="004A6E49">
            <w:pPr>
              <w:jc w:val="center"/>
              <w:rPr>
                <w:rFonts w:ascii="Arial" w:hAnsi="Arial" w:cs="Arial"/>
              </w:rPr>
            </w:pPr>
          </w:p>
        </w:tc>
      </w:tr>
      <w:tr w:rsidR="004A6E49" w:rsidRPr="00EE062A" w:rsidTr="004A6E49">
        <w:tc>
          <w:tcPr>
            <w:tcW w:w="4928" w:type="dxa"/>
          </w:tcPr>
          <w:p w:rsidR="004A6E49" w:rsidRPr="00EE062A" w:rsidRDefault="004A6E49" w:rsidP="004A6E49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Райкова Людмила Викторовна</w:t>
            </w:r>
          </w:p>
        </w:tc>
        <w:tc>
          <w:tcPr>
            <w:tcW w:w="5103" w:type="dxa"/>
          </w:tcPr>
          <w:p w:rsidR="004A6E49" w:rsidRPr="00EE062A" w:rsidRDefault="004A6E49" w:rsidP="004A6E49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Главный бухгалтер</w:t>
            </w:r>
          </w:p>
          <w:p w:rsidR="004A6E49" w:rsidRPr="00EE062A" w:rsidRDefault="004A6E49" w:rsidP="004A6E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6E49" w:rsidRPr="00EE062A" w:rsidRDefault="004A6E49" w:rsidP="004A6E49">
      <w:pPr>
        <w:jc w:val="center"/>
        <w:rPr>
          <w:rFonts w:ascii="Arial" w:hAnsi="Arial" w:cs="Arial"/>
        </w:rPr>
      </w:pPr>
    </w:p>
    <w:p w:rsidR="004A6E49" w:rsidRPr="00EE062A" w:rsidRDefault="004A6E49" w:rsidP="004A6E49">
      <w:pPr>
        <w:jc w:val="right"/>
        <w:rPr>
          <w:rFonts w:ascii="Arial" w:hAnsi="Arial" w:cs="Arial"/>
        </w:rPr>
      </w:pPr>
      <w:r w:rsidRPr="00EE062A">
        <w:rPr>
          <w:rFonts w:ascii="Arial" w:hAnsi="Arial" w:cs="Arial"/>
        </w:rPr>
        <w:t>Приложение 4</w:t>
      </w:r>
    </w:p>
    <w:p w:rsidR="00400FBF" w:rsidRPr="00EE062A" w:rsidRDefault="00400FBF" w:rsidP="00400FBF">
      <w:pPr>
        <w:jc w:val="center"/>
        <w:rPr>
          <w:rFonts w:ascii="Arial" w:hAnsi="Arial" w:cs="Arial"/>
        </w:rPr>
      </w:pPr>
      <w:r w:rsidRPr="00EE062A">
        <w:rPr>
          <w:rFonts w:ascii="Arial" w:hAnsi="Arial" w:cs="Arial"/>
        </w:rPr>
        <w:t>Перечень</w:t>
      </w:r>
      <w:r w:rsidR="00D041C6" w:rsidRPr="00EE062A">
        <w:rPr>
          <w:rFonts w:ascii="Arial" w:hAnsi="Arial" w:cs="Arial"/>
        </w:rPr>
        <w:t xml:space="preserve"> регистров бухгалтерского учета</w:t>
      </w:r>
      <w:r w:rsidRPr="00EE062A">
        <w:rPr>
          <w:rFonts w:ascii="Arial" w:hAnsi="Arial" w:cs="Arial"/>
        </w:rPr>
        <w:t xml:space="preserve"> 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1. 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2. Не допускаются пропуски или изъятия при регистрации объектов бухгалтерского учета в регистрах бухгалтерского учета.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3. Бухгалтерский учет ведется посредством двойной записи на счетах бухгалтерского учета, если иное не установлено федеральными стандартами.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lastRenderedPageBreak/>
        <w:t>4. Обязательными реквизитами регистра бухгалтерского учета являются: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1) наименование регистра;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2) наименование экономического субъекта, составившего регистр;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3) дата начала и окончания ведения регистра и (или) период, за который составлен регистр;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4) хронологическая и (или) систематическая группировка объектов бухгалтерского учета;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5) величина денежного измерения объектов бухгалтерского учета с указанием единицы измерения;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6) наименования должностей лиц, ответственных за ведение регистра;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7) 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5. Формы регистров бухгалтерского учета утверждает руководитель экономического субъекта по представлению должностного лица, на которое возложено ведение бухгалтерского учета. 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Федерации.</w:t>
      </w:r>
    </w:p>
    <w:p w:rsidR="0094523E" w:rsidRPr="00EE062A" w:rsidRDefault="0094523E" w:rsidP="0094523E">
      <w:pPr>
        <w:rPr>
          <w:rFonts w:ascii="Arial" w:hAnsi="Arial" w:cs="Arial"/>
        </w:rPr>
      </w:pPr>
      <w:r w:rsidRPr="00EE062A">
        <w:rPr>
          <w:rFonts w:ascii="Arial" w:hAnsi="Arial" w:cs="Arial"/>
        </w:rPr>
        <w:t>6. Регистр бухгалтерского учета составляется на бумажном носителе и (или) в виде электронного документа, подписанного электронной подписью</w:t>
      </w:r>
      <w:r w:rsidR="00D670F2" w:rsidRPr="00EE062A">
        <w:rPr>
          <w:rFonts w:ascii="Arial" w:hAnsi="Arial" w:cs="Arial"/>
        </w:rPr>
        <w:t>.</w:t>
      </w:r>
    </w:p>
    <w:p w:rsidR="00400FBF" w:rsidRPr="00EE062A" w:rsidRDefault="00400FBF" w:rsidP="00400FBF">
      <w:pPr>
        <w:jc w:val="right"/>
        <w:rPr>
          <w:rFonts w:ascii="Arial" w:hAnsi="Arial" w:cs="Arial"/>
        </w:rPr>
      </w:pPr>
      <w:r w:rsidRPr="00EE062A">
        <w:rPr>
          <w:rFonts w:ascii="Arial" w:hAnsi="Arial" w:cs="Arial"/>
        </w:rPr>
        <w:t>Приложение 5</w:t>
      </w:r>
    </w:p>
    <w:p w:rsidR="00400FBF" w:rsidRPr="00EE062A" w:rsidRDefault="00400FBF" w:rsidP="00400FBF">
      <w:pPr>
        <w:jc w:val="center"/>
        <w:rPr>
          <w:rFonts w:ascii="Arial" w:hAnsi="Arial" w:cs="Arial"/>
        </w:rPr>
      </w:pPr>
      <w:r w:rsidRPr="00EE062A">
        <w:rPr>
          <w:rFonts w:ascii="Arial" w:hAnsi="Arial" w:cs="Arial"/>
        </w:rPr>
        <w:t>Перечень должностных лиц, имеющих право</w:t>
      </w:r>
    </w:p>
    <w:p w:rsidR="004A6E49" w:rsidRPr="00EE062A" w:rsidRDefault="00400FBF" w:rsidP="00400FBF">
      <w:pPr>
        <w:jc w:val="center"/>
        <w:rPr>
          <w:rFonts w:ascii="Arial" w:hAnsi="Arial" w:cs="Arial"/>
        </w:rPr>
      </w:pPr>
      <w:r w:rsidRPr="00EE062A">
        <w:rPr>
          <w:rFonts w:ascii="Arial" w:hAnsi="Arial" w:cs="Arial"/>
        </w:rPr>
        <w:t>на получение денежных средств под отчет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400FBF" w:rsidRPr="00EE062A" w:rsidTr="00CE3D0C">
        <w:tc>
          <w:tcPr>
            <w:tcW w:w="4928" w:type="dxa"/>
          </w:tcPr>
          <w:p w:rsidR="00400FBF" w:rsidRPr="00EE062A" w:rsidRDefault="00400FBF" w:rsidP="00CE3D0C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ФИО</w:t>
            </w:r>
          </w:p>
        </w:tc>
        <w:tc>
          <w:tcPr>
            <w:tcW w:w="5103" w:type="dxa"/>
          </w:tcPr>
          <w:p w:rsidR="00400FBF" w:rsidRPr="00EE062A" w:rsidRDefault="00400FBF" w:rsidP="00CE3D0C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Должность</w:t>
            </w:r>
          </w:p>
          <w:p w:rsidR="00400FBF" w:rsidRPr="00EE062A" w:rsidRDefault="00400FBF" w:rsidP="00CE3D0C">
            <w:pPr>
              <w:jc w:val="center"/>
              <w:rPr>
                <w:rFonts w:ascii="Arial" w:hAnsi="Arial" w:cs="Arial"/>
              </w:rPr>
            </w:pPr>
          </w:p>
        </w:tc>
      </w:tr>
      <w:tr w:rsidR="00400FBF" w:rsidRPr="00EE062A" w:rsidTr="00CE3D0C">
        <w:tc>
          <w:tcPr>
            <w:tcW w:w="4928" w:type="dxa"/>
          </w:tcPr>
          <w:p w:rsidR="00400FBF" w:rsidRPr="00EE062A" w:rsidRDefault="00400FBF" w:rsidP="00CE3D0C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Нестеров Сергей Петрович</w:t>
            </w:r>
          </w:p>
        </w:tc>
        <w:tc>
          <w:tcPr>
            <w:tcW w:w="5103" w:type="dxa"/>
          </w:tcPr>
          <w:p w:rsidR="00400FBF" w:rsidRPr="00EE062A" w:rsidRDefault="00400FBF" w:rsidP="00CE3D0C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Директор</w:t>
            </w:r>
          </w:p>
          <w:p w:rsidR="00400FBF" w:rsidRPr="00EE062A" w:rsidRDefault="00400FBF" w:rsidP="00CE3D0C">
            <w:pPr>
              <w:jc w:val="center"/>
              <w:rPr>
                <w:rFonts w:ascii="Arial" w:hAnsi="Arial" w:cs="Arial"/>
              </w:rPr>
            </w:pPr>
          </w:p>
        </w:tc>
      </w:tr>
      <w:tr w:rsidR="00400FBF" w:rsidRPr="00EE062A" w:rsidTr="00CE3D0C">
        <w:tc>
          <w:tcPr>
            <w:tcW w:w="4928" w:type="dxa"/>
          </w:tcPr>
          <w:p w:rsidR="00400FBF" w:rsidRPr="00EE062A" w:rsidRDefault="00400FBF" w:rsidP="00CE3D0C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Райкова Людмила Викторовна</w:t>
            </w:r>
          </w:p>
        </w:tc>
        <w:tc>
          <w:tcPr>
            <w:tcW w:w="5103" w:type="dxa"/>
          </w:tcPr>
          <w:p w:rsidR="00400FBF" w:rsidRPr="00EE062A" w:rsidRDefault="00400FBF" w:rsidP="00CE3D0C">
            <w:pPr>
              <w:jc w:val="center"/>
              <w:rPr>
                <w:rFonts w:ascii="Arial" w:hAnsi="Arial" w:cs="Arial"/>
              </w:rPr>
            </w:pPr>
            <w:r w:rsidRPr="00EE062A">
              <w:rPr>
                <w:rFonts w:ascii="Arial" w:hAnsi="Arial" w:cs="Arial"/>
              </w:rPr>
              <w:t>Главный бухгалтер</w:t>
            </w:r>
          </w:p>
          <w:p w:rsidR="00400FBF" w:rsidRPr="00EE062A" w:rsidRDefault="00400FBF" w:rsidP="00CE3D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0FBF" w:rsidRPr="00EE062A" w:rsidRDefault="00400FBF" w:rsidP="004A6E49">
      <w:pPr>
        <w:rPr>
          <w:rFonts w:ascii="Arial" w:hAnsi="Arial" w:cs="Arial"/>
        </w:rPr>
      </w:pPr>
    </w:p>
    <w:p w:rsidR="00903F8E" w:rsidRPr="00EE062A" w:rsidRDefault="00903F8E" w:rsidP="00903F8E">
      <w:pPr>
        <w:tabs>
          <w:tab w:val="left" w:pos="1440"/>
        </w:tabs>
        <w:ind w:left="4500"/>
        <w:jc w:val="right"/>
      </w:pPr>
      <w:r w:rsidRPr="00EE062A">
        <w:t xml:space="preserve">Приложение  </w:t>
      </w:r>
      <w:r w:rsidR="00D670F2" w:rsidRPr="00EE062A">
        <w:t>6</w:t>
      </w:r>
    </w:p>
    <w:bookmarkStart w:id="1" w:name="_Hlk225516569"/>
    <w:p w:rsidR="00903F8E" w:rsidRPr="00EE062A" w:rsidRDefault="00903F8E" w:rsidP="00903F8E">
      <w:pPr>
        <w:shd w:val="clear" w:color="auto" w:fill="FFFFFF"/>
        <w:jc w:val="center"/>
      </w:pPr>
      <w:r w:rsidRPr="00EE062A">
        <w:rPr>
          <w:color w:val="000000"/>
          <w:spacing w:val="-3"/>
        </w:rPr>
        <w:fldChar w:fldCharType="begin"/>
      </w:r>
      <w:r w:rsidRPr="00EE062A">
        <w:rPr>
          <w:color w:val="000000"/>
          <w:spacing w:val="-3"/>
        </w:rPr>
        <w:instrText xml:space="preserve"> HYPERLINK  \l "_Hlk225516535" \s "1,1352,1358,0,,график" </w:instrText>
      </w:r>
      <w:r w:rsidRPr="00EE062A">
        <w:rPr>
          <w:color w:val="000000"/>
          <w:spacing w:val="-3"/>
        </w:rPr>
        <w:fldChar w:fldCharType="separate"/>
      </w:r>
      <w:r w:rsidRPr="00EE062A">
        <w:rPr>
          <w:rStyle w:val="a4"/>
          <w:color w:val="000000"/>
        </w:rPr>
        <w:t>График</w:t>
      </w:r>
      <w:r w:rsidRPr="00EE062A">
        <w:rPr>
          <w:color w:val="000000"/>
          <w:spacing w:val="-3"/>
        </w:rPr>
        <w:fldChar w:fldCharType="end"/>
      </w:r>
      <w:bookmarkEnd w:id="1"/>
      <w:r w:rsidRPr="00EE062A">
        <w:rPr>
          <w:color w:val="000000"/>
          <w:spacing w:val="-3"/>
        </w:rPr>
        <w:t xml:space="preserve"> документооборота </w:t>
      </w:r>
    </w:p>
    <w:tbl>
      <w:tblPr>
        <w:tblW w:w="106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9"/>
        <w:gridCol w:w="1076"/>
        <w:gridCol w:w="33"/>
        <w:gridCol w:w="24"/>
        <w:gridCol w:w="1848"/>
        <w:gridCol w:w="1278"/>
        <w:gridCol w:w="1276"/>
        <w:gridCol w:w="31"/>
        <w:gridCol w:w="537"/>
        <w:gridCol w:w="1133"/>
        <w:gridCol w:w="569"/>
        <w:gridCol w:w="102"/>
        <w:gridCol w:w="607"/>
      </w:tblGrid>
      <w:tr w:rsidR="00903F8E" w:rsidRPr="00EE062A" w:rsidTr="00903F8E">
        <w:trPr>
          <w:cantSplit/>
          <w:trHeight w:hRule="exact" w:val="288"/>
        </w:trPr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  <w:rPr>
                <w:color w:val="000000"/>
              </w:rPr>
            </w:pPr>
            <w:r w:rsidRPr="00EE062A">
              <w:rPr>
                <w:color w:val="000000"/>
                <w:spacing w:val="-4"/>
              </w:rPr>
              <w:t>Наименование</w:t>
            </w:r>
          </w:p>
          <w:p w:rsidR="00903F8E" w:rsidRPr="00EE062A" w:rsidRDefault="00903F8E" w:rsidP="00476CD6">
            <w:pPr>
              <w:shd w:val="clear" w:color="auto" w:fill="FFFFFF"/>
              <w:jc w:val="center"/>
              <w:rPr>
                <w:color w:val="000000"/>
              </w:rPr>
            </w:pPr>
            <w:r w:rsidRPr="00EE062A">
              <w:rPr>
                <w:color w:val="000000"/>
                <w:spacing w:val="-3"/>
              </w:rPr>
              <w:t>документа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rPr>
                <w:color w:val="000000"/>
              </w:rPr>
              <w:t>№</w:t>
            </w:r>
          </w:p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rPr>
                <w:color w:val="000000"/>
                <w:spacing w:val="-6"/>
              </w:rPr>
              <w:t>формы</w:t>
            </w:r>
          </w:p>
        </w:tc>
        <w:tc>
          <w:tcPr>
            <w:tcW w:w="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rPr>
                <w:color w:val="000000"/>
                <w:spacing w:val="-4"/>
              </w:rPr>
              <w:t>Создание документов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rPr>
                <w:color w:val="000000"/>
                <w:spacing w:val="-5"/>
              </w:rPr>
              <w:t>Срок сдачи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rPr>
                <w:color w:val="000000"/>
                <w:spacing w:val="-5"/>
              </w:rPr>
              <w:t>Срок</w:t>
            </w:r>
          </w:p>
          <w:p w:rsidR="00903F8E" w:rsidRPr="00EE062A" w:rsidRDefault="00903F8E" w:rsidP="00476CD6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5"/>
              </w:rPr>
              <w:t>Испол</w:t>
            </w:r>
            <w:r w:rsidRPr="00EE062A">
              <w:rPr>
                <w:color w:val="000000"/>
                <w:spacing w:val="-4"/>
              </w:rPr>
              <w:t>нения (обработки)</w:t>
            </w:r>
          </w:p>
          <w:p w:rsidR="00903F8E" w:rsidRPr="00EE062A" w:rsidRDefault="00903F8E" w:rsidP="00476CD6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rPr>
                <w:color w:val="000000"/>
                <w:spacing w:val="-5"/>
              </w:rPr>
              <w:t xml:space="preserve">Подпись </w:t>
            </w:r>
          </w:p>
          <w:p w:rsidR="00903F8E" w:rsidRPr="00EE062A" w:rsidRDefault="00903F8E" w:rsidP="00476CD6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EE062A">
              <w:rPr>
                <w:color w:val="000000"/>
                <w:spacing w:val="-5"/>
              </w:rPr>
              <w:t>в</w:t>
            </w:r>
          </w:p>
          <w:p w:rsidR="00903F8E" w:rsidRPr="00EE062A" w:rsidRDefault="00903F8E" w:rsidP="00476CD6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proofErr w:type="spellStart"/>
            <w:r w:rsidRPr="00EE062A">
              <w:rPr>
                <w:color w:val="000000"/>
                <w:spacing w:val="-5"/>
              </w:rPr>
              <w:t>ознаком</w:t>
            </w:r>
            <w:proofErr w:type="spellEnd"/>
          </w:p>
          <w:p w:rsidR="00903F8E" w:rsidRPr="00EE062A" w:rsidRDefault="00903F8E" w:rsidP="00476CD6">
            <w:pPr>
              <w:shd w:val="clear" w:color="auto" w:fill="FFFFFF"/>
              <w:jc w:val="center"/>
            </w:pPr>
            <w:proofErr w:type="spellStart"/>
            <w:r w:rsidRPr="00EE062A">
              <w:rPr>
                <w:color w:val="000000"/>
                <w:spacing w:val="-6"/>
              </w:rPr>
              <w:t>лении</w:t>
            </w:r>
            <w:proofErr w:type="spellEnd"/>
          </w:p>
        </w:tc>
      </w:tr>
      <w:tr w:rsidR="00903F8E" w:rsidRPr="00EE062A" w:rsidTr="00903F8E">
        <w:trPr>
          <w:cantSplit/>
          <w:trHeight w:val="656"/>
        </w:trPr>
        <w:tc>
          <w:tcPr>
            <w:tcW w:w="21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353"/>
              <w:rPr>
                <w:color w:val="000000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rPr>
                <w:color w:val="000000"/>
                <w:spacing w:val="-5"/>
              </w:rPr>
              <w:t>ответст</w:t>
            </w:r>
            <w:r w:rsidRPr="00EE062A">
              <w:rPr>
                <w:color w:val="000000"/>
                <w:spacing w:val="-3"/>
              </w:rPr>
              <w:t>венный за</w:t>
            </w:r>
          </w:p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rPr>
                <w:color w:val="000000"/>
                <w:spacing w:val="-4"/>
              </w:rPr>
              <w:t>подготовку документа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80"/>
              <w:rPr>
                <w:color w:val="000000"/>
                <w:spacing w:val="-6"/>
              </w:rPr>
            </w:pPr>
            <w:r w:rsidRPr="00EE062A">
              <w:rPr>
                <w:color w:val="000000"/>
                <w:spacing w:val="-6"/>
              </w:rPr>
              <w:t>Куда (кому)</w:t>
            </w:r>
          </w:p>
          <w:p w:rsidR="00903F8E" w:rsidRPr="00EE062A" w:rsidRDefault="00903F8E" w:rsidP="00476CD6">
            <w:pPr>
              <w:shd w:val="clear" w:color="auto" w:fill="FFFFFF"/>
              <w:ind w:left="80"/>
            </w:pPr>
            <w:r w:rsidRPr="00EE062A">
              <w:rPr>
                <w:color w:val="000000"/>
                <w:spacing w:val="-6"/>
              </w:rPr>
              <w:t>представляет</w:t>
            </w:r>
          </w:p>
        </w:tc>
        <w:tc>
          <w:tcPr>
            <w:tcW w:w="13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</w:p>
        </w:tc>
        <w:tc>
          <w:tcPr>
            <w:tcW w:w="22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-88"/>
              <w:jc w:val="center"/>
            </w:pPr>
          </w:p>
        </w:tc>
      </w:tr>
      <w:tr w:rsidR="00903F8E" w:rsidRPr="00EE062A" w:rsidTr="00903F8E">
        <w:trPr>
          <w:gridAfter w:val="2"/>
          <w:wAfter w:w="709" w:type="dxa"/>
          <w:trHeight w:hRule="exact" w:val="288"/>
        </w:trPr>
        <w:tc>
          <w:tcPr>
            <w:tcW w:w="99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  <w:rPr>
                <w:color w:val="000000"/>
              </w:rPr>
            </w:pPr>
            <w:r w:rsidRPr="00EE062A">
              <w:rPr>
                <w:color w:val="000000"/>
                <w:spacing w:val="-4"/>
              </w:rPr>
              <w:t>1. Документы, связанные с оплатой труда работников учреждений</w:t>
            </w:r>
          </w:p>
          <w:p w:rsidR="00903F8E" w:rsidRPr="00EE062A" w:rsidRDefault="00903F8E" w:rsidP="00476CD6">
            <w:pPr>
              <w:shd w:val="clear" w:color="auto" w:fill="FFFFFF"/>
              <w:rPr>
                <w:color w:val="000000"/>
              </w:rPr>
            </w:pPr>
            <w:r w:rsidRPr="00EE062A">
              <w:rPr>
                <w:color w:val="000000"/>
                <w:spacing w:val="-6"/>
              </w:rPr>
              <w:t>труда</w:t>
            </w:r>
          </w:p>
        </w:tc>
      </w:tr>
      <w:tr w:rsidR="00903F8E" w:rsidRPr="00EE062A" w:rsidTr="00903F8E">
        <w:trPr>
          <w:gridAfter w:val="2"/>
          <w:wAfter w:w="709" w:type="dxa"/>
          <w:trHeight w:val="125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rPr>
                <w:color w:val="000000"/>
              </w:rPr>
            </w:pPr>
            <w:r w:rsidRPr="00EE062A">
              <w:rPr>
                <w:color w:val="000000"/>
                <w:spacing w:val="-6"/>
              </w:rPr>
              <w:t xml:space="preserve">1. Приказ (распоряжение) о приеме работника на работу или его </w:t>
            </w:r>
            <w:r w:rsidRPr="00EE062A">
              <w:rPr>
                <w:color w:val="000000"/>
                <w:spacing w:val="-6"/>
              </w:rPr>
              <w:lastRenderedPageBreak/>
              <w:t xml:space="preserve">служебном </w:t>
            </w:r>
            <w:r w:rsidRPr="00EE062A">
              <w:rPr>
                <w:color w:val="000000"/>
                <w:spacing w:val="-4"/>
              </w:rPr>
              <w:t>перемещении</w:t>
            </w:r>
          </w:p>
          <w:p w:rsidR="00903F8E" w:rsidRPr="00EE062A" w:rsidRDefault="00903F8E" w:rsidP="00476CD6">
            <w:pPr>
              <w:rPr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</w:p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t>Т-1</w:t>
            </w:r>
          </w:p>
          <w:p w:rsidR="00903F8E" w:rsidRPr="00EE062A" w:rsidRDefault="00903F8E" w:rsidP="00476CD6">
            <w:pPr>
              <w:shd w:val="clear" w:color="auto" w:fill="FFFFFF"/>
              <w:jc w:val="center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lastRenderedPageBreak/>
              <w:t>Специалист по кадровой работе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За 10 дней до начисления заработной </w:t>
            </w:r>
            <w:r w:rsidRPr="00EE062A">
              <w:lastRenderedPageBreak/>
              <w:t xml:space="preserve">платы </w:t>
            </w:r>
          </w:p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rPr>
                <w:color w:val="000000"/>
                <w:spacing w:val="-4"/>
              </w:rPr>
              <w:lastRenderedPageBreak/>
              <w:t>в срок начисления заработной платы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25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rPr>
                <w:color w:val="000000"/>
                <w:spacing w:val="-6"/>
              </w:rPr>
            </w:pPr>
            <w:r w:rsidRPr="00EE062A">
              <w:rPr>
                <w:color w:val="000000"/>
                <w:spacing w:val="-4"/>
              </w:rPr>
              <w:lastRenderedPageBreak/>
              <w:t>2</w:t>
            </w:r>
            <w:r w:rsidRPr="00EE062A">
              <w:rPr>
                <w:color w:val="000000"/>
                <w:spacing w:val="-6"/>
              </w:rPr>
              <w:t>. Приказ  (распоряжение) о прекращении (расторжении) трудового договора с работниками (увольнении)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t>Т-8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Специалист по кадровой работе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Не менее чем за 5 рабочих дней до увольнения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4"/>
              </w:rPr>
              <w:t>Не позднее дня увольнения работника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25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4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4"/>
              </w:rPr>
              <w:t>3. Приказ (распоряжение) о предоставлении отпуска работнику, график планируемых отпусков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t>Т-6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Специалист по кадровой работе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Не менее чем за 15 рабочих дней до отпуска работника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4"/>
              </w:rPr>
              <w:t>Не менее чем за 10 дней до начала отпуска (при условии своевременного получения приказа)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25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2"/>
              <w:rPr>
                <w:color w:val="000000"/>
              </w:rPr>
            </w:pPr>
            <w:r w:rsidRPr="00EE062A">
              <w:rPr>
                <w:color w:val="000000"/>
                <w:spacing w:val="-3"/>
              </w:rPr>
              <w:t xml:space="preserve">4. Табели учета использования </w:t>
            </w:r>
            <w:r w:rsidRPr="00EE062A">
              <w:rPr>
                <w:color w:val="000000"/>
                <w:spacing w:val="-4"/>
              </w:rPr>
              <w:t xml:space="preserve">рабочего </w:t>
            </w:r>
            <w:r w:rsidRPr="00EE062A">
              <w:rPr>
                <w:color w:val="000000"/>
                <w:spacing w:val="-5"/>
              </w:rPr>
              <w:t>времени по всем подразделениям, графики  сотрудников работающих посменно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t>Форма по ОКУД № 0504421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Специалист по кадровой работе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 23 по 25 число каждого месяца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срок начисления заработной платы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2376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2"/>
              <w:rPr>
                <w:color w:val="000000"/>
              </w:rPr>
            </w:pPr>
            <w:r w:rsidRPr="00EE062A">
              <w:rPr>
                <w:color w:val="000000"/>
                <w:spacing w:val="-3"/>
              </w:rPr>
              <w:t xml:space="preserve">5. Больничные </w:t>
            </w:r>
            <w:r w:rsidRPr="00EE062A">
              <w:rPr>
                <w:color w:val="000000"/>
                <w:spacing w:val="-4"/>
              </w:rPr>
              <w:t xml:space="preserve">листы по временной </w:t>
            </w:r>
            <w:r w:rsidRPr="00EE062A">
              <w:rPr>
                <w:color w:val="000000"/>
                <w:spacing w:val="-3"/>
              </w:rPr>
              <w:t>нетрудоспособн</w:t>
            </w:r>
            <w:r w:rsidRPr="00EE062A">
              <w:rPr>
                <w:color w:val="000000"/>
                <w:spacing w:val="-5"/>
              </w:rPr>
              <w:t xml:space="preserve">ости с </w:t>
            </w:r>
            <w:r w:rsidRPr="00EE062A">
              <w:rPr>
                <w:color w:val="000000"/>
                <w:spacing w:val="-3"/>
              </w:rPr>
              <w:t xml:space="preserve">протоколом и </w:t>
            </w:r>
            <w:r w:rsidRPr="00EE062A">
              <w:rPr>
                <w:color w:val="000000"/>
                <w:spacing w:val="-2"/>
              </w:rPr>
              <w:t xml:space="preserve">документы на </w:t>
            </w:r>
            <w:r w:rsidRPr="00EE062A">
              <w:rPr>
                <w:color w:val="000000"/>
                <w:spacing w:val="-3"/>
              </w:rPr>
              <w:t xml:space="preserve">соц. выплаты (пособие на </w:t>
            </w:r>
            <w:r w:rsidRPr="00EE062A">
              <w:rPr>
                <w:color w:val="000000"/>
                <w:spacing w:val="-4"/>
              </w:rPr>
              <w:t xml:space="preserve">погребение, </w:t>
            </w:r>
            <w:r w:rsidRPr="00EE062A">
              <w:rPr>
                <w:color w:val="000000"/>
                <w:spacing w:val="-3"/>
              </w:rPr>
              <w:t xml:space="preserve">рождение </w:t>
            </w:r>
            <w:r w:rsidRPr="00EE062A">
              <w:rPr>
                <w:color w:val="000000"/>
                <w:spacing w:val="2"/>
              </w:rPr>
              <w:t xml:space="preserve">ребенка, по </w:t>
            </w:r>
            <w:r w:rsidRPr="00EE062A">
              <w:rPr>
                <w:color w:val="000000"/>
                <w:spacing w:val="-3"/>
              </w:rPr>
              <w:t>уходу до 1.5 лет)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t>По приказу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Специалист по кадровой работе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 23 до 25 числа каждого месяца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срок начисления заработной платы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tabs>
                <w:tab w:val="left" w:leader="hyphen" w:pos="1294"/>
              </w:tabs>
            </w:pPr>
          </w:p>
        </w:tc>
      </w:tr>
      <w:tr w:rsidR="00903F8E" w:rsidRPr="00EE062A" w:rsidTr="00903F8E">
        <w:trPr>
          <w:gridAfter w:val="2"/>
          <w:wAfter w:w="709" w:type="dxa"/>
          <w:trHeight w:val="178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7"/>
              <w:rPr>
                <w:color w:val="000000"/>
              </w:rPr>
            </w:pPr>
            <w:r w:rsidRPr="00EE062A">
              <w:rPr>
                <w:color w:val="000000"/>
                <w:spacing w:val="-4"/>
              </w:rPr>
              <w:t xml:space="preserve">6. Заявление о </w:t>
            </w:r>
            <w:r w:rsidRPr="00EE062A">
              <w:rPr>
                <w:color w:val="000000"/>
                <w:spacing w:val="-5"/>
              </w:rPr>
              <w:t>стандарт</w:t>
            </w:r>
            <w:proofErr w:type="gramStart"/>
            <w:r w:rsidRPr="00EE062A">
              <w:rPr>
                <w:color w:val="000000"/>
                <w:spacing w:val="-5"/>
              </w:rPr>
              <w:t>.</w:t>
            </w:r>
            <w:proofErr w:type="gramEnd"/>
            <w:r w:rsidRPr="00EE062A">
              <w:rPr>
                <w:color w:val="000000"/>
                <w:spacing w:val="-5"/>
              </w:rPr>
              <w:t xml:space="preserve"> </w:t>
            </w:r>
            <w:proofErr w:type="gramStart"/>
            <w:r w:rsidRPr="00EE062A">
              <w:rPr>
                <w:color w:val="000000"/>
                <w:spacing w:val="-3"/>
              </w:rPr>
              <w:t>в</w:t>
            </w:r>
            <w:proofErr w:type="gramEnd"/>
            <w:r w:rsidRPr="00EE062A">
              <w:rPr>
                <w:color w:val="000000"/>
                <w:spacing w:val="-3"/>
              </w:rPr>
              <w:t xml:space="preserve">ычетах для </w:t>
            </w:r>
            <w:r w:rsidRPr="00EE062A">
              <w:t>вновь принятых работников</w:t>
            </w:r>
            <w:r w:rsidRPr="00EE062A">
              <w:rPr>
                <w:color w:val="000000"/>
                <w:spacing w:val="-3"/>
              </w:rPr>
              <w:t xml:space="preserve"> (копия </w:t>
            </w:r>
            <w:r w:rsidRPr="00EE062A">
              <w:rPr>
                <w:color w:val="000000"/>
                <w:spacing w:val="-4"/>
              </w:rPr>
              <w:t xml:space="preserve">свидетельства о </w:t>
            </w:r>
            <w:r w:rsidRPr="00EE062A">
              <w:rPr>
                <w:color w:val="000000"/>
                <w:spacing w:val="-3"/>
              </w:rPr>
              <w:t xml:space="preserve">рождении, справки на детей от 18 лет  до 24 лет, обучающихся на </w:t>
            </w:r>
            <w:r w:rsidRPr="00EE062A">
              <w:rPr>
                <w:color w:val="000000"/>
                <w:spacing w:val="-6"/>
              </w:rPr>
              <w:t xml:space="preserve">дневном </w:t>
            </w:r>
            <w:r w:rsidRPr="00EE062A">
              <w:rPr>
                <w:color w:val="000000"/>
                <w:spacing w:val="-3"/>
              </w:rPr>
              <w:t xml:space="preserve">отделении, справка о доходах за текущий </w:t>
            </w:r>
            <w:r w:rsidRPr="00EE062A">
              <w:rPr>
                <w:color w:val="000000"/>
                <w:spacing w:val="-3"/>
              </w:rPr>
              <w:lastRenderedPageBreak/>
              <w:t>год)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Специалист по кадровой работе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При приеме на работу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срок начисления заработной платы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78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7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4"/>
              </w:rPr>
              <w:lastRenderedPageBreak/>
              <w:t>7. Ведомость перечислений на заработную плату за первую половину месяца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Срок получения заработной платы за первую половину месяца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78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7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4"/>
              </w:rPr>
              <w:t>8. Ведомость перечислений на заработную плату за вторую половину месяца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Срок получения заработной платы за вторую половину месяца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78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7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4"/>
              </w:rPr>
              <w:t>9. Ведомость перечислений на выплату компенсационных пособий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Срок получения заработной платы за вторую половину месяца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93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7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4"/>
              </w:rPr>
              <w:t>10. Справки на детей от 18 до 24 лет, обучающихся на дневном  отделении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Специалист по кадровой работе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Ежегодно с 23.01. по 25.01.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срок начисления заработной платы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24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7"/>
              <w:rPr>
                <w:color w:val="000000"/>
              </w:rPr>
            </w:pPr>
            <w:r w:rsidRPr="00EE062A">
              <w:rPr>
                <w:color w:val="000000"/>
                <w:spacing w:val="-3"/>
              </w:rPr>
              <w:t xml:space="preserve">11. Заявление об удержаниях из заработной платы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Работники учреждения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jc w:val="center"/>
            </w:pPr>
            <w:r w:rsidRPr="00EE062A">
              <w:t>До 25 числа ежемесячно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срок начисления заработной платы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24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0"/>
              <w:rPr>
                <w:color w:val="000000"/>
              </w:rPr>
            </w:pPr>
            <w:r w:rsidRPr="00EE062A">
              <w:rPr>
                <w:color w:val="000000"/>
                <w:spacing w:val="-4"/>
              </w:rPr>
              <w:t xml:space="preserve">12. Справки для </w:t>
            </w:r>
            <w:r w:rsidRPr="00EE062A">
              <w:rPr>
                <w:color w:val="000000"/>
                <w:spacing w:val="-3"/>
              </w:rPr>
              <w:t xml:space="preserve">назначения </w:t>
            </w:r>
            <w:r w:rsidRPr="00EE062A">
              <w:rPr>
                <w:color w:val="000000"/>
                <w:spacing w:val="-4"/>
              </w:rPr>
              <w:t xml:space="preserve">пенсии, о </w:t>
            </w:r>
            <w:r w:rsidRPr="00EE062A">
              <w:rPr>
                <w:color w:val="000000"/>
                <w:spacing w:val="-3"/>
              </w:rPr>
              <w:t xml:space="preserve">доходах физических лиц, о среднемесячной </w:t>
            </w:r>
            <w:r w:rsidRPr="00EE062A">
              <w:rPr>
                <w:color w:val="000000"/>
                <w:spacing w:val="-2"/>
              </w:rPr>
              <w:t xml:space="preserve">заработной плате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Работники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По мере необходимости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По мере необходимости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3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2"/>
              <w:rPr>
                <w:color w:val="000000"/>
              </w:rPr>
            </w:pPr>
            <w:r w:rsidRPr="00EE062A">
              <w:rPr>
                <w:color w:val="000000"/>
                <w:spacing w:val="-5"/>
              </w:rPr>
              <w:t>13. Договоры на выполнение работ, оказание услуг, акты выполненных работ (услуг)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Назначенные приказом (распоряжением) ответственные за проведение мероприятий, выполнения работ, оказание услуг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Главному бухгалтеру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Договоры перед проведением мероприятий, акты после выполнения работ, оказания </w:t>
            </w:r>
            <w:r w:rsidRPr="00EE062A">
              <w:lastRenderedPageBreak/>
              <w:t>услуг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lastRenderedPageBreak/>
              <w:t xml:space="preserve">В течение 7 дней с момента предоставления документов на оплату (кроме дней, выпадающих на сроки выплаты заработной </w:t>
            </w:r>
            <w:r w:rsidRPr="00EE062A">
              <w:lastRenderedPageBreak/>
              <w:t>платы)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3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2"/>
              <w:rPr>
                <w:color w:val="000000"/>
                <w:spacing w:val="-5"/>
              </w:rPr>
            </w:pPr>
            <w:r w:rsidRPr="00EE062A">
              <w:rPr>
                <w:color w:val="000000"/>
                <w:spacing w:val="-5"/>
              </w:rPr>
              <w:lastRenderedPageBreak/>
              <w:t>14. Расчетная ведомость по средствам фонда социального страхования РФ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4 ФСС РФ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В ФСС РФ по РХ в </w:t>
            </w:r>
            <w:proofErr w:type="spellStart"/>
            <w:r w:rsidRPr="00EE062A">
              <w:t>Аскизском</w:t>
            </w:r>
            <w:proofErr w:type="spellEnd"/>
            <w:r w:rsidRPr="00EE062A">
              <w:t xml:space="preserve"> районе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До 15 числа месяца, следующего за отчетным кварталом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Срок предоставления отчета не позднее 15 числа месяца, следующего за </w:t>
            </w:r>
            <w:proofErr w:type="gramStart"/>
            <w:r w:rsidRPr="00EE062A">
              <w:t>отчетным</w:t>
            </w:r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3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2"/>
              <w:rPr>
                <w:color w:val="000000"/>
                <w:spacing w:val="-5"/>
              </w:rPr>
            </w:pPr>
            <w:r w:rsidRPr="00EE062A">
              <w:rPr>
                <w:color w:val="000000"/>
                <w:spacing w:val="-5"/>
              </w:rPr>
              <w:t>15.Сведения о численности, заработной плате и движении работников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П-4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Территориальный орган федеральной службы государственной статистики по </w:t>
            </w:r>
            <w:proofErr w:type="spellStart"/>
            <w:r w:rsidRPr="00EE062A">
              <w:t>Аскизскому</w:t>
            </w:r>
            <w:proofErr w:type="spellEnd"/>
            <w:r w:rsidRPr="00EE062A">
              <w:t xml:space="preserve"> району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До 15 числа месяца, следующего за отчетным месяцем, кварталом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Срок предоставления отчета не позднее 15 числа месяца, следующего за отчетным месяцем, кварталом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3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2"/>
              <w:rPr>
                <w:color w:val="000000"/>
                <w:spacing w:val="-5"/>
              </w:rPr>
            </w:pPr>
            <w:r w:rsidRPr="00EE062A">
              <w:rPr>
                <w:color w:val="000000"/>
              </w:rPr>
              <w:t>16. Расчет по начисленным и уплаченным страховым взносам во внебюджетные фонды</w:t>
            </w:r>
          </w:p>
          <w:p w:rsidR="00903F8E" w:rsidRPr="00EE062A" w:rsidRDefault="00903F8E" w:rsidP="00476CD6">
            <w:pPr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РСВ-1 ПФР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В УПФР по РХ в </w:t>
            </w:r>
            <w:proofErr w:type="spellStart"/>
            <w:r w:rsidRPr="00EE062A">
              <w:t>Аскизском</w:t>
            </w:r>
            <w:proofErr w:type="spellEnd"/>
            <w:r w:rsidRPr="00EE062A">
              <w:t xml:space="preserve"> районе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До 20 числа месяца, следующего за отчетным кварталом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Срок предоставления отчета не позднее 20числа месяца, следующего за отчетным кварталом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08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2"/>
              <w:rPr>
                <w:color w:val="000000"/>
              </w:rPr>
            </w:pPr>
            <w:r w:rsidRPr="00EE062A">
              <w:rPr>
                <w:color w:val="000000"/>
              </w:rPr>
              <w:t>17. Сведения о доходах физического лица за год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2-НДФЛ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В МИ ФНС№1  по РХ в </w:t>
            </w:r>
            <w:proofErr w:type="spellStart"/>
            <w:r w:rsidRPr="00EE062A">
              <w:t>Аскизском</w:t>
            </w:r>
            <w:proofErr w:type="spellEnd"/>
            <w:r w:rsidRPr="00EE062A">
              <w:t xml:space="preserve"> районе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Ежегодно до 31 марта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Срок предоставления отчета не позднее 31 марта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val="139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2"/>
              <w:rPr>
                <w:color w:val="000000"/>
              </w:rPr>
            </w:pPr>
            <w:r w:rsidRPr="00EE062A">
              <w:rPr>
                <w:color w:val="000000"/>
              </w:rPr>
              <w:t>18. Индивидуальные сведения о страховой и накопительной части трудовой пенсии за год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АДБ-6, АДБ-11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В УПФР по РХ в </w:t>
            </w:r>
            <w:proofErr w:type="spellStart"/>
            <w:r w:rsidRPr="00EE062A">
              <w:t>Аскизском</w:t>
            </w:r>
            <w:proofErr w:type="spellEnd"/>
            <w:r w:rsidRPr="00EE062A">
              <w:t xml:space="preserve"> районе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Ежеквартально до 1 числа месяца следующего за </w:t>
            </w:r>
            <w:proofErr w:type="gramStart"/>
            <w:r w:rsidRPr="00EE062A">
              <w:t>отчетным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Ежеквартально до 1 числа месяца следующего за </w:t>
            </w:r>
            <w:proofErr w:type="gramStart"/>
            <w:r w:rsidRPr="00EE062A">
              <w:t>отчетным</w:t>
            </w:r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hRule="exact" w:val="288"/>
        </w:trPr>
        <w:tc>
          <w:tcPr>
            <w:tcW w:w="99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116"/>
              <w:jc w:val="center"/>
              <w:rPr>
                <w:color w:val="000000"/>
              </w:rPr>
            </w:pPr>
            <w:r w:rsidRPr="00EE062A">
              <w:rPr>
                <w:color w:val="000000"/>
                <w:spacing w:val="-2"/>
              </w:rPr>
              <w:t>2. Расчеты с подотчетными лицами, кассовые и банковские операции</w:t>
            </w:r>
          </w:p>
          <w:p w:rsidR="00903F8E" w:rsidRPr="00EE062A" w:rsidRDefault="00903F8E" w:rsidP="00476CD6">
            <w:pPr>
              <w:shd w:val="clear" w:color="auto" w:fill="FFFFFF"/>
              <w:ind w:left="1116"/>
              <w:jc w:val="center"/>
              <w:rPr>
                <w:color w:val="000000"/>
                <w:spacing w:val="-2"/>
              </w:rPr>
            </w:pPr>
          </w:p>
        </w:tc>
      </w:tr>
      <w:tr w:rsidR="00903F8E" w:rsidRPr="00EE062A" w:rsidTr="00903F8E">
        <w:trPr>
          <w:gridAfter w:val="1"/>
          <w:wAfter w:w="607" w:type="dxa"/>
          <w:trHeight w:val="1058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rPr>
                <w:color w:val="000000"/>
              </w:rPr>
            </w:pPr>
            <w:r w:rsidRPr="00EE062A">
              <w:rPr>
                <w:color w:val="000000"/>
              </w:rPr>
              <w:t xml:space="preserve">1.Приказ на командирование работника в служебную </w:t>
            </w:r>
            <w:r w:rsidRPr="00EE062A">
              <w:rPr>
                <w:color w:val="000000"/>
              </w:rPr>
              <w:lastRenderedPageBreak/>
              <w:t>командировку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-38"/>
            </w:pPr>
            <w:r w:rsidRPr="00EE062A">
              <w:lastRenderedPageBreak/>
              <w:t>Т-9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Специалист по кадровой работе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Не менее чем за 5 дней до начала командировки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3 рабочих дня после получения приказа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242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5"/>
              <w:rPr>
                <w:color w:val="000000"/>
              </w:rPr>
            </w:pPr>
            <w:r w:rsidRPr="00EE062A">
              <w:rPr>
                <w:color w:val="000000"/>
                <w:spacing w:val="-5"/>
              </w:rPr>
              <w:lastRenderedPageBreak/>
              <w:t xml:space="preserve">2. </w:t>
            </w:r>
            <w:proofErr w:type="gramStart"/>
            <w:r w:rsidRPr="00EE062A">
              <w:rPr>
                <w:color w:val="000000"/>
                <w:spacing w:val="-5"/>
              </w:rPr>
              <w:t xml:space="preserve">Авансовый </w:t>
            </w:r>
            <w:r w:rsidRPr="00EE062A">
              <w:rPr>
                <w:color w:val="000000"/>
                <w:spacing w:val="-4"/>
              </w:rPr>
              <w:t xml:space="preserve">отчет (командировочное </w:t>
            </w:r>
            <w:r w:rsidRPr="00EE062A">
              <w:rPr>
                <w:color w:val="000000"/>
                <w:spacing w:val="-3"/>
              </w:rPr>
              <w:t xml:space="preserve">удостоверение, </w:t>
            </w:r>
            <w:r w:rsidRPr="00EE062A">
              <w:rPr>
                <w:color w:val="000000"/>
                <w:spacing w:val="-2"/>
              </w:rPr>
              <w:t xml:space="preserve">приказ, договор на курсы, семинар,  акт </w:t>
            </w:r>
            <w:r w:rsidRPr="00EE062A">
              <w:rPr>
                <w:color w:val="000000"/>
                <w:spacing w:val="-3"/>
              </w:rPr>
              <w:t xml:space="preserve">об оказании услуг, счета (квитанции на проживание, проездные билеты </w:t>
            </w:r>
            <w:r w:rsidRPr="00EE062A">
              <w:rPr>
                <w:color w:val="000000"/>
                <w:spacing w:val="-4"/>
              </w:rPr>
              <w:t>и др.)</w:t>
            </w:r>
            <w:proofErr w:type="gramEnd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-38"/>
            </w:pPr>
            <w:r w:rsidRPr="00EE062A">
              <w:t>АО-1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Подотчетное лицо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В течение 3-х дней после возвращения из командировки, 3-х дней после получения аванса на хозяйственные нужды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По мере поступления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155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7"/>
              <w:rPr>
                <w:color w:val="000000"/>
              </w:rPr>
            </w:pPr>
            <w:r w:rsidRPr="00EE062A">
              <w:rPr>
                <w:color w:val="000000"/>
                <w:spacing w:val="-3"/>
              </w:rPr>
              <w:t>3. Приходный кассовый ордер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КО-1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Главный бухгалтер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По мере получения денежных средств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1 рабочий день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155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7"/>
              <w:rPr>
                <w:color w:val="000000"/>
                <w:spacing w:val="-3"/>
              </w:rPr>
            </w:pPr>
            <w:r w:rsidRPr="00EE062A">
              <w:rPr>
                <w:color w:val="000000"/>
                <w:spacing w:val="-4"/>
              </w:rPr>
              <w:t xml:space="preserve">4. письменная заявка  на выдачу средств в подотчет или безналичное перечисление  с обоснованием, указанием причин, калькуляцией, </w:t>
            </w:r>
            <w:proofErr w:type="spellStart"/>
            <w:r w:rsidRPr="00EE062A">
              <w:rPr>
                <w:color w:val="000000"/>
                <w:spacing w:val="-4"/>
              </w:rPr>
              <w:t>пр</w:t>
            </w:r>
            <w:proofErr w:type="gramStart"/>
            <w:r w:rsidRPr="00EE062A">
              <w:rPr>
                <w:color w:val="000000"/>
                <w:spacing w:val="-4"/>
              </w:rPr>
              <w:t>.д</w:t>
            </w:r>
            <w:proofErr w:type="gramEnd"/>
            <w:r w:rsidRPr="00EE062A">
              <w:rPr>
                <w:color w:val="000000"/>
                <w:spacing w:val="-4"/>
              </w:rPr>
              <w:t>окументов</w:t>
            </w:r>
            <w:proofErr w:type="spellEnd"/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Установленной формы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Подотчетное лицо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Директору, главному бухгалтеру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По необходимости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1 рабочий день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506C83">
        <w:trPr>
          <w:gridAfter w:val="1"/>
          <w:wAfter w:w="607" w:type="dxa"/>
          <w:trHeight w:val="67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0"/>
              <w:rPr>
                <w:color w:val="000000"/>
              </w:rPr>
            </w:pPr>
            <w:r w:rsidRPr="00EE062A">
              <w:rPr>
                <w:color w:val="000000"/>
                <w:spacing w:val="-3"/>
              </w:rPr>
              <w:t xml:space="preserve">5. Расходный кассовый ордер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КО-2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Подотчетному лицу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По мере выдачи денежных средств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1 рабочий день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60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5"/>
              <w:rPr>
                <w:color w:val="000000"/>
              </w:rPr>
            </w:pPr>
            <w:r w:rsidRPr="00EE062A">
              <w:rPr>
                <w:color w:val="000000"/>
                <w:spacing w:val="-3"/>
              </w:rPr>
              <w:t>6. Доверенности на получение товарно-материальных ценностей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65"/>
              <w:jc w:val="both"/>
            </w:pPr>
            <w:r w:rsidRPr="00EE062A">
              <w:t>М-2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Материально-ответственным лицам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По мере получения товара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10 дней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2"/>
          <w:wAfter w:w="709" w:type="dxa"/>
          <w:trHeight w:hRule="exact" w:val="288"/>
        </w:trPr>
        <w:tc>
          <w:tcPr>
            <w:tcW w:w="99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-40"/>
              <w:jc w:val="center"/>
              <w:rPr>
                <w:color w:val="000000"/>
              </w:rPr>
            </w:pPr>
            <w:r w:rsidRPr="00EE062A">
              <w:rPr>
                <w:color w:val="000000"/>
                <w:spacing w:val="-2"/>
              </w:rPr>
              <w:t>3. Расчеты по товарно-материальным ценностям</w:t>
            </w:r>
          </w:p>
        </w:tc>
      </w:tr>
      <w:tr w:rsidR="00903F8E" w:rsidRPr="00EE062A" w:rsidTr="00903F8E">
        <w:trPr>
          <w:gridAfter w:val="1"/>
          <w:wAfter w:w="607" w:type="dxa"/>
          <w:trHeight w:val="57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24"/>
              <w:rPr>
                <w:color w:val="000000"/>
              </w:rPr>
            </w:pPr>
            <w:r w:rsidRPr="00EE062A">
              <w:rPr>
                <w:color w:val="000000"/>
                <w:spacing w:val="-4"/>
              </w:rPr>
              <w:t xml:space="preserve">1. Журнал учета </w:t>
            </w:r>
            <w:r w:rsidRPr="00EE062A">
              <w:rPr>
                <w:color w:val="000000"/>
                <w:spacing w:val="-3"/>
              </w:rPr>
              <w:t>путевых листов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Типовая межотраслевая форма № 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Начальник АХЧ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25 числа ежемесячно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6 дней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039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7"/>
              <w:rPr>
                <w:color w:val="000000"/>
              </w:rPr>
            </w:pPr>
            <w:r w:rsidRPr="00EE062A">
              <w:rPr>
                <w:color w:val="000000"/>
                <w:spacing w:val="-4"/>
              </w:rPr>
              <w:t xml:space="preserve">2. Путевые </w:t>
            </w:r>
            <w:r w:rsidRPr="00EE062A">
              <w:rPr>
                <w:color w:val="000000"/>
                <w:spacing w:val="-3"/>
              </w:rPr>
              <w:t xml:space="preserve">листы с реестром и талонами </w:t>
            </w:r>
            <w:r w:rsidRPr="00EE062A">
              <w:rPr>
                <w:color w:val="000000"/>
                <w:spacing w:val="-4"/>
              </w:rPr>
              <w:t xml:space="preserve">(приказы, </w:t>
            </w:r>
            <w:r w:rsidRPr="00EE062A">
              <w:rPr>
                <w:color w:val="000000"/>
                <w:spacing w:val="-3"/>
              </w:rPr>
              <w:t>график работы)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Типовая межотраслевая форма № 3, № 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Начальник АХЧ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1 ,10 ,20 числа ежемесячно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6 рабочих дней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061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7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4"/>
              </w:rPr>
              <w:lastRenderedPageBreak/>
              <w:t>3. Акт о приеме-передаче объекта основных средств (кроме зданий сооружений)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ОС-1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материально-ответственные лица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2-х рабочих дней с момента подписания акта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3 рабочих дней после получения акта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241"/>
        </w:trPr>
        <w:tc>
          <w:tcPr>
            <w:tcW w:w="2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9"/>
              <w:rPr>
                <w:color w:val="000000"/>
              </w:rPr>
            </w:pPr>
            <w:r w:rsidRPr="00EE062A">
              <w:rPr>
                <w:color w:val="000000"/>
                <w:spacing w:val="-4"/>
              </w:rPr>
              <w:t xml:space="preserve">4. Акт о списании объекта </w:t>
            </w:r>
            <w:r w:rsidRPr="00EE062A">
              <w:rPr>
                <w:color w:val="000000"/>
                <w:spacing w:val="-3"/>
              </w:rPr>
              <w:t xml:space="preserve">основных </w:t>
            </w:r>
            <w:r w:rsidRPr="00EE062A">
              <w:rPr>
                <w:color w:val="000000"/>
                <w:spacing w:val="-5"/>
              </w:rPr>
              <w:t>средств (кроме автотранспортных средств)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ОС-4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материально-ответственные лица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2-х рабочих дней с момента подписания акта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3 рабочих дней после получения акта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07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22"/>
              <w:rPr>
                <w:color w:val="000000"/>
                <w:spacing w:val="-4"/>
              </w:rPr>
            </w:pPr>
            <w:r w:rsidRPr="00EE062A">
              <w:rPr>
                <w:color w:val="000000"/>
                <w:spacing w:val="-4"/>
              </w:rPr>
              <w:t>5 .Акт о списании автотранспортных средств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ОС-4а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материально-ответственные лица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2-х рабочих дней с момента подписания акта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10 рабочих дней после получения акта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14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4"/>
              <w:rPr>
                <w:color w:val="000000"/>
              </w:rPr>
            </w:pPr>
            <w:r w:rsidRPr="00EE062A">
              <w:rPr>
                <w:color w:val="000000"/>
                <w:spacing w:val="-2"/>
              </w:rPr>
              <w:t xml:space="preserve">6. Ведомость выдачи </w:t>
            </w:r>
            <w:r w:rsidRPr="00EE062A">
              <w:rPr>
                <w:color w:val="000000"/>
                <w:spacing w:val="-3"/>
              </w:rPr>
              <w:t>материальных ценностей на нужды автономного учреждения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Форма по ОКУД № 0504210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материально-ответственные лица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Ежемесячно, не позднее 25 числа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В течение 7 рабочих дней после получения 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125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2"/>
              <w:rPr>
                <w:color w:val="000000"/>
              </w:rPr>
            </w:pPr>
            <w:r w:rsidRPr="00EE062A">
              <w:rPr>
                <w:color w:val="000000"/>
                <w:spacing w:val="-4"/>
              </w:rPr>
              <w:t xml:space="preserve">7. Акт о </w:t>
            </w:r>
            <w:r w:rsidRPr="00EE062A">
              <w:rPr>
                <w:color w:val="000000"/>
                <w:spacing w:val="-3"/>
              </w:rPr>
              <w:t xml:space="preserve">списании материальных </w:t>
            </w:r>
            <w:r w:rsidRPr="00EE062A">
              <w:rPr>
                <w:color w:val="000000"/>
                <w:spacing w:val="-4"/>
              </w:rPr>
              <w:t>запасов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Форма по ОКУД № 0504230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материально-ответственные лица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Ежемесячно, не позднее 25 числа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7 рабочих дней после получения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72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7"/>
              <w:rPr>
                <w:color w:val="000000"/>
              </w:rPr>
            </w:pPr>
            <w:r w:rsidRPr="00EE062A">
              <w:rPr>
                <w:color w:val="000000"/>
                <w:spacing w:val="-3"/>
              </w:rPr>
              <w:t>8. Т</w:t>
            </w:r>
            <w:r w:rsidRPr="00EE062A">
              <w:rPr>
                <w:color w:val="000000"/>
                <w:spacing w:val="-4"/>
              </w:rPr>
              <w:t>ребование-накладная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Форма по ОКУД № 0315006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материально-ответственные лица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Ежемесячно, не позднее 25 числа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В течение 7 рабочих дней после получения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06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4"/>
              <w:rPr>
                <w:color w:val="000000"/>
              </w:rPr>
            </w:pPr>
            <w:r w:rsidRPr="00EE062A">
              <w:rPr>
                <w:color w:val="000000"/>
                <w:spacing w:val="-5"/>
              </w:rPr>
              <w:t xml:space="preserve">9. Типовой </w:t>
            </w:r>
            <w:r w:rsidRPr="00EE062A">
              <w:rPr>
                <w:color w:val="000000"/>
                <w:spacing w:val="-4"/>
              </w:rPr>
              <w:t xml:space="preserve">договор о </w:t>
            </w:r>
            <w:r w:rsidRPr="00EE062A">
              <w:rPr>
                <w:color w:val="000000"/>
                <w:spacing w:val="-5"/>
              </w:rPr>
              <w:t xml:space="preserve">полной </w:t>
            </w:r>
            <w:r w:rsidRPr="00EE062A">
              <w:rPr>
                <w:color w:val="000000"/>
                <w:spacing w:val="-3"/>
              </w:rPr>
              <w:t>материальной ответственности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Приложение № 2 к Постановлению Министерства труда и социального развития РФ от 31.12.2002 № 85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Специалист по кадровой работе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Директору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При назначении и приеме  на работу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Сразу по мере поступления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06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4"/>
              <w:rPr>
                <w:color w:val="000000"/>
                <w:spacing w:val="-5"/>
              </w:rPr>
            </w:pPr>
            <w:r w:rsidRPr="00EE062A">
              <w:rPr>
                <w:color w:val="000000"/>
                <w:spacing w:val="-5"/>
              </w:rPr>
              <w:t>10.График плановых инвентаризаций на следующий календарный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Утвержденной формы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Директору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Ежегодно до 31 декабря планового 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 В течени</w:t>
            </w:r>
            <w:proofErr w:type="gramStart"/>
            <w:r w:rsidRPr="00EE062A">
              <w:t>и</w:t>
            </w:r>
            <w:proofErr w:type="gramEnd"/>
            <w:r w:rsidRPr="00EE062A">
              <w:t xml:space="preserve"> планового года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06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4"/>
              <w:rPr>
                <w:color w:val="000000"/>
                <w:spacing w:val="-5"/>
              </w:rPr>
            </w:pPr>
            <w:r w:rsidRPr="00EE062A">
              <w:rPr>
                <w:color w:val="000000"/>
                <w:spacing w:val="-5"/>
              </w:rPr>
              <w:lastRenderedPageBreak/>
              <w:t>11.сведения  о неполной занятости и движении работников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№П-4 (НЗ)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Территориальный орган федеральной службы государственной статистики в </w:t>
            </w:r>
            <w:proofErr w:type="spellStart"/>
            <w:r w:rsidRPr="00EE062A">
              <w:t>Аскизском</w:t>
            </w:r>
            <w:proofErr w:type="spellEnd"/>
            <w:r w:rsidRPr="00EE062A">
              <w:t xml:space="preserve"> районе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Ежемесячно не позднее 3 числа после отчетного месяца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Срок предоставления отчета не позднее 3числа месяца, следующего за отчетным месяцем, кварталом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06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4"/>
              <w:rPr>
                <w:color w:val="000000"/>
                <w:spacing w:val="-5"/>
              </w:rPr>
            </w:pPr>
            <w:r w:rsidRPr="00EE062A">
              <w:rPr>
                <w:color w:val="000000"/>
                <w:spacing w:val="-5"/>
              </w:rPr>
              <w:t>12.сведения о производстве и отгрузке</w:t>
            </w:r>
          </w:p>
          <w:p w:rsidR="00903F8E" w:rsidRPr="00EE062A" w:rsidRDefault="00903F8E" w:rsidP="00476CD6">
            <w:pPr>
              <w:shd w:val="clear" w:color="auto" w:fill="FFFFFF"/>
              <w:ind w:left="14"/>
              <w:rPr>
                <w:color w:val="000000"/>
                <w:spacing w:val="-5"/>
              </w:rPr>
            </w:pPr>
            <w:r w:rsidRPr="00EE062A">
              <w:rPr>
                <w:color w:val="000000"/>
                <w:spacing w:val="-5"/>
              </w:rPr>
              <w:t xml:space="preserve">товаров и услуг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№П-1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 xml:space="preserve">Территориальный орган федеральной службы государственной статистики в </w:t>
            </w:r>
            <w:proofErr w:type="spellStart"/>
            <w:r w:rsidRPr="00EE062A">
              <w:t>Аскизском</w:t>
            </w:r>
            <w:proofErr w:type="spellEnd"/>
            <w:r w:rsidRPr="00EE062A">
              <w:t xml:space="preserve"> районе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Ежемесячно не позднее 3 числа после отчетного месяца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Срок предоставления отчета не позднее 3числа месяца, следующего за отчетным месяцем, кварталом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  <w:tr w:rsidR="00903F8E" w:rsidRPr="00EE062A" w:rsidTr="00903F8E">
        <w:trPr>
          <w:gridAfter w:val="1"/>
          <w:wAfter w:w="607" w:type="dxa"/>
          <w:trHeight w:val="106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  <w:ind w:left="14"/>
              <w:rPr>
                <w:color w:val="000000"/>
                <w:spacing w:val="-5"/>
              </w:rPr>
            </w:pPr>
            <w:r w:rsidRPr="00EE062A">
              <w:rPr>
                <w:color w:val="000000"/>
                <w:spacing w:val="-5"/>
              </w:rPr>
              <w:t>13. План платежей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Утвержденной формы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Главный бухгалтер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Директору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ежедневно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  <w:r w:rsidRPr="00EE062A">
              <w:t>По решению директора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8E" w:rsidRPr="00EE062A" w:rsidRDefault="00903F8E" w:rsidP="00476CD6">
            <w:pPr>
              <w:shd w:val="clear" w:color="auto" w:fill="FFFFFF"/>
            </w:pPr>
          </w:p>
        </w:tc>
      </w:tr>
    </w:tbl>
    <w:p w:rsidR="00903F8E" w:rsidRPr="00EE062A" w:rsidRDefault="00903F8E" w:rsidP="00903F8E"/>
    <w:p w:rsidR="00903F8E" w:rsidRPr="00EE062A" w:rsidRDefault="00903F8E" w:rsidP="00903F8E">
      <w:pPr>
        <w:pStyle w:val="ConsPlusNonformat"/>
        <w:widowControl/>
        <w:rPr>
          <w:sz w:val="22"/>
          <w:szCs w:val="22"/>
        </w:rPr>
      </w:pPr>
    </w:p>
    <w:sectPr w:rsidR="00903F8E" w:rsidRPr="00EE062A" w:rsidSect="00A41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EC"/>
    <w:rsid w:val="000134E1"/>
    <w:rsid w:val="00016BB9"/>
    <w:rsid w:val="00030FAE"/>
    <w:rsid w:val="000336CE"/>
    <w:rsid w:val="00052F24"/>
    <w:rsid w:val="00067AFD"/>
    <w:rsid w:val="000A2781"/>
    <w:rsid w:val="000E5E17"/>
    <w:rsid w:val="0013498B"/>
    <w:rsid w:val="00147F66"/>
    <w:rsid w:val="00182632"/>
    <w:rsid w:val="001970C4"/>
    <w:rsid w:val="001C0F40"/>
    <w:rsid w:val="001C20F7"/>
    <w:rsid w:val="001C2329"/>
    <w:rsid w:val="001D4EE3"/>
    <w:rsid w:val="001F4094"/>
    <w:rsid w:val="002129DA"/>
    <w:rsid w:val="00253B6F"/>
    <w:rsid w:val="00271D06"/>
    <w:rsid w:val="0028219C"/>
    <w:rsid w:val="00285BEC"/>
    <w:rsid w:val="002D005E"/>
    <w:rsid w:val="003338B3"/>
    <w:rsid w:val="003C68C5"/>
    <w:rsid w:val="00400FBF"/>
    <w:rsid w:val="00470893"/>
    <w:rsid w:val="00470F0F"/>
    <w:rsid w:val="00472ADB"/>
    <w:rsid w:val="00476CD6"/>
    <w:rsid w:val="004A6E49"/>
    <w:rsid w:val="004C508D"/>
    <w:rsid w:val="004C6ADB"/>
    <w:rsid w:val="004E07DC"/>
    <w:rsid w:val="004F2C98"/>
    <w:rsid w:val="004F499D"/>
    <w:rsid w:val="00506C83"/>
    <w:rsid w:val="0052127E"/>
    <w:rsid w:val="005372AF"/>
    <w:rsid w:val="0055779B"/>
    <w:rsid w:val="00587481"/>
    <w:rsid w:val="005913C2"/>
    <w:rsid w:val="005F1D03"/>
    <w:rsid w:val="00621A88"/>
    <w:rsid w:val="0064791C"/>
    <w:rsid w:val="006500E2"/>
    <w:rsid w:val="0065104E"/>
    <w:rsid w:val="00667182"/>
    <w:rsid w:val="00691A55"/>
    <w:rsid w:val="006950DE"/>
    <w:rsid w:val="006A13FB"/>
    <w:rsid w:val="006C4172"/>
    <w:rsid w:val="006C558B"/>
    <w:rsid w:val="006D3D69"/>
    <w:rsid w:val="006E1ADE"/>
    <w:rsid w:val="006F2A17"/>
    <w:rsid w:val="00720FC9"/>
    <w:rsid w:val="00732B38"/>
    <w:rsid w:val="00732D2A"/>
    <w:rsid w:val="00763A9A"/>
    <w:rsid w:val="00792B25"/>
    <w:rsid w:val="00797414"/>
    <w:rsid w:val="007E073B"/>
    <w:rsid w:val="007E6D65"/>
    <w:rsid w:val="007F60B2"/>
    <w:rsid w:val="00806C4E"/>
    <w:rsid w:val="008176C3"/>
    <w:rsid w:val="0082440C"/>
    <w:rsid w:val="00842DB2"/>
    <w:rsid w:val="00873ED9"/>
    <w:rsid w:val="00892FFD"/>
    <w:rsid w:val="008B5833"/>
    <w:rsid w:val="008E48C6"/>
    <w:rsid w:val="00902D83"/>
    <w:rsid w:val="00903F8E"/>
    <w:rsid w:val="00932060"/>
    <w:rsid w:val="0094523E"/>
    <w:rsid w:val="00967513"/>
    <w:rsid w:val="009A30E0"/>
    <w:rsid w:val="009F5A45"/>
    <w:rsid w:val="00A24F86"/>
    <w:rsid w:val="00A25D5F"/>
    <w:rsid w:val="00A33905"/>
    <w:rsid w:val="00A3744D"/>
    <w:rsid w:val="00A4101C"/>
    <w:rsid w:val="00A62B98"/>
    <w:rsid w:val="00A77568"/>
    <w:rsid w:val="00A912B5"/>
    <w:rsid w:val="00AB04BD"/>
    <w:rsid w:val="00AB4D86"/>
    <w:rsid w:val="00AC1A31"/>
    <w:rsid w:val="00AC6519"/>
    <w:rsid w:val="00AF06FD"/>
    <w:rsid w:val="00B1012D"/>
    <w:rsid w:val="00B12556"/>
    <w:rsid w:val="00B160CB"/>
    <w:rsid w:val="00B53AA5"/>
    <w:rsid w:val="00B554C9"/>
    <w:rsid w:val="00B56157"/>
    <w:rsid w:val="00B66547"/>
    <w:rsid w:val="00B72D70"/>
    <w:rsid w:val="00B84CAF"/>
    <w:rsid w:val="00BC1950"/>
    <w:rsid w:val="00BC1D81"/>
    <w:rsid w:val="00BD0156"/>
    <w:rsid w:val="00BD7BF6"/>
    <w:rsid w:val="00BF0538"/>
    <w:rsid w:val="00C2377E"/>
    <w:rsid w:val="00C24DE0"/>
    <w:rsid w:val="00C57B55"/>
    <w:rsid w:val="00C64219"/>
    <w:rsid w:val="00C657F3"/>
    <w:rsid w:val="00C76D53"/>
    <w:rsid w:val="00C9320A"/>
    <w:rsid w:val="00CB7D66"/>
    <w:rsid w:val="00CE3D0C"/>
    <w:rsid w:val="00D041C6"/>
    <w:rsid w:val="00D06687"/>
    <w:rsid w:val="00D11F89"/>
    <w:rsid w:val="00D37ADE"/>
    <w:rsid w:val="00D54559"/>
    <w:rsid w:val="00D619A9"/>
    <w:rsid w:val="00D65C77"/>
    <w:rsid w:val="00D670F2"/>
    <w:rsid w:val="00D82D8C"/>
    <w:rsid w:val="00D85805"/>
    <w:rsid w:val="00DC4DB0"/>
    <w:rsid w:val="00DE20CE"/>
    <w:rsid w:val="00E12310"/>
    <w:rsid w:val="00E5477B"/>
    <w:rsid w:val="00E5561F"/>
    <w:rsid w:val="00E7584B"/>
    <w:rsid w:val="00E93B1F"/>
    <w:rsid w:val="00EE062A"/>
    <w:rsid w:val="00F52400"/>
    <w:rsid w:val="00F56FE8"/>
    <w:rsid w:val="00F7479F"/>
    <w:rsid w:val="00F7648F"/>
    <w:rsid w:val="00F92F2C"/>
    <w:rsid w:val="00F94BF2"/>
    <w:rsid w:val="00FC154E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CB7D66"/>
  </w:style>
  <w:style w:type="character" w:customStyle="1" w:styleId="apple-converted-space">
    <w:name w:val="apple-converted-space"/>
    <w:basedOn w:val="a0"/>
    <w:rsid w:val="00CB7D66"/>
  </w:style>
  <w:style w:type="character" w:styleId="a4">
    <w:name w:val="Hyperlink"/>
    <w:basedOn w:val="a0"/>
    <w:uiPriority w:val="99"/>
    <w:semiHidden/>
    <w:unhideWhenUsed/>
    <w:rsid w:val="00CB7D66"/>
    <w:rPr>
      <w:color w:val="0000FF"/>
      <w:u w:val="single"/>
    </w:rPr>
  </w:style>
  <w:style w:type="paragraph" w:customStyle="1" w:styleId="ConsPlusNormal">
    <w:name w:val="ConsPlusNormal"/>
    <w:rsid w:val="00147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7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7F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47F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47F6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9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5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CB7D66"/>
  </w:style>
  <w:style w:type="character" w:customStyle="1" w:styleId="apple-converted-space">
    <w:name w:val="apple-converted-space"/>
    <w:basedOn w:val="a0"/>
    <w:rsid w:val="00CB7D66"/>
  </w:style>
  <w:style w:type="character" w:styleId="a4">
    <w:name w:val="Hyperlink"/>
    <w:basedOn w:val="a0"/>
    <w:uiPriority w:val="99"/>
    <w:semiHidden/>
    <w:unhideWhenUsed/>
    <w:rsid w:val="00CB7D66"/>
    <w:rPr>
      <w:color w:val="0000FF"/>
      <w:u w:val="single"/>
    </w:rPr>
  </w:style>
  <w:style w:type="paragraph" w:customStyle="1" w:styleId="ConsPlusNormal">
    <w:name w:val="ConsPlusNormal"/>
    <w:rsid w:val="00147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7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7F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47F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47F6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9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38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12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yperlink" Target="http://www.1gl.ru/" TargetMode="External"/><Relationship Id="rId18" Type="http://schemas.openxmlformats.org/officeDocument/2006/relationships/hyperlink" Target="http://www.1gl.ru/" TargetMode="External"/><Relationship Id="rId26" Type="http://schemas.openxmlformats.org/officeDocument/2006/relationships/hyperlink" Target="http://www.1gl.ru/" TargetMode="External"/><Relationship Id="rId39" Type="http://schemas.openxmlformats.org/officeDocument/2006/relationships/hyperlink" Target="http://www.1g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gl.ru/" TargetMode="External"/><Relationship Id="rId34" Type="http://schemas.openxmlformats.org/officeDocument/2006/relationships/hyperlink" Target="http://www.1gl.ru/" TargetMode="External"/><Relationship Id="rId42" Type="http://schemas.openxmlformats.org/officeDocument/2006/relationships/hyperlink" Target="http://www.1gl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1gl.ru/" TargetMode="External"/><Relationship Id="rId12" Type="http://schemas.openxmlformats.org/officeDocument/2006/relationships/hyperlink" Target="http://www.1gl.ru/" TargetMode="External"/><Relationship Id="rId17" Type="http://schemas.openxmlformats.org/officeDocument/2006/relationships/hyperlink" Target="http://www.1gl.ru/" TargetMode="External"/><Relationship Id="rId25" Type="http://schemas.openxmlformats.org/officeDocument/2006/relationships/hyperlink" Target="http://www.1gl.ru/" TargetMode="External"/><Relationship Id="rId33" Type="http://schemas.openxmlformats.org/officeDocument/2006/relationships/hyperlink" Target="http://www.1gl.ru/" TargetMode="External"/><Relationship Id="rId38" Type="http://schemas.openxmlformats.org/officeDocument/2006/relationships/hyperlink" Target="http://www.1gl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gl.ru/" TargetMode="External"/><Relationship Id="rId20" Type="http://schemas.openxmlformats.org/officeDocument/2006/relationships/hyperlink" Target="http://www.1gl.ru/" TargetMode="External"/><Relationship Id="rId29" Type="http://schemas.openxmlformats.org/officeDocument/2006/relationships/hyperlink" Target="http://www.1gl.ru/" TargetMode="External"/><Relationship Id="rId41" Type="http://schemas.openxmlformats.org/officeDocument/2006/relationships/hyperlink" Target="http://www.1g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1gl.ru/" TargetMode="External"/><Relationship Id="rId11" Type="http://schemas.openxmlformats.org/officeDocument/2006/relationships/hyperlink" Target="http://www.1gl.ru/" TargetMode="External"/><Relationship Id="rId24" Type="http://schemas.openxmlformats.org/officeDocument/2006/relationships/hyperlink" Target="http://www.1gl.ru/" TargetMode="External"/><Relationship Id="rId32" Type="http://schemas.openxmlformats.org/officeDocument/2006/relationships/hyperlink" Target="http://www.1gl.ru/" TargetMode="External"/><Relationship Id="rId37" Type="http://schemas.openxmlformats.org/officeDocument/2006/relationships/hyperlink" Target="http://www.1gl.ru/" TargetMode="External"/><Relationship Id="rId40" Type="http://schemas.openxmlformats.org/officeDocument/2006/relationships/hyperlink" Target="http://www.1gl.ru/" TargetMode="External"/><Relationship Id="rId45" Type="http://schemas.openxmlformats.org/officeDocument/2006/relationships/hyperlink" Target="http://www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gl.ru/" TargetMode="External"/><Relationship Id="rId23" Type="http://schemas.openxmlformats.org/officeDocument/2006/relationships/hyperlink" Target="http://www.1gl.ru/" TargetMode="External"/><Relationship Id="rId28" Type="http://schemas.openxmlformats.org/officeDocument/2006/relationships/hyperlink" Target="http://www.1gl.ru/" TargetMode="External"/><Relationship Id="rId36" Type="http://schemas.openxmlformats.org/officeDocument/2006/relationships/hyperlink" Target="http://www.1gl.ru/" TargetMode="External"/><Relationship Id="rId10" Type="http://schemas.openxmlformats.org/officeDocument/2006/relationships/hyperlink" Target="http://www.1gl.ru/" TargetMode="External"/><Relationship Id="rId19" Type="http://schemas.openxmlformats.org/officeDocument/2006/relationships/hyperlink" Target="http://www.1gl.ru/" TargetMode="External"/><Relationship Id="rId31" Type="http://schemas.openxmlformats.org/officeDocument/2006/relationships/hyperlink" Target="http://www.1gl.ru/" TargetMode="External"/><Relationship Id="rId44" Type="http://schemas.openxmlformats.org/officeDocument/2006/relationships/hyperlink" Target="http://www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gl.ru/" TargetMode="External"/><Relationship Id="rId14" Type="http://schemas.openxmlformats.org/officeDocument/2006/relationships/hyperlink" Target="http://www.1gl.ru/" TargetMode="External"/><Relationship Id="rId22" Type="http://schemas.openxmlformats.org/officeDocument/2006/relationships/hyperlink" Target="http://www.1gl.ru/" TargetMode="External"/><Relationship Id="rId27" Type="http://schemas.openxmlformats.org/officeDocument/2006/relationships/hyperlink" Target="http://www.1gl.ru/" TargetMode="External"/><Relationship Id="rId30" Type="http://schemas.openxmlformats.org/officeDocument/2006/relationships/hyperlink" Target="http://www.1gl.ru/" TargetMode="External"/><Relationship Id="rId35" Type="http://schemas.openxmlformats.org/officeDocument/2006/relationships/hyperlink" Target="http://www.1gl.ru/" TargetMode="External"/><Relationship Id="rId43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6A79-F62F-43D6-AB0A-CEC529F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24</Pages>
  <Words>10699</Words>
  <Characters>60990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Владелец</cp:lastModifiedBy>
  <cp:revision>18</cp:revision>
  <cp:lastPrinted>2014-04-27T03:00:00Z</cp:lastPrinted>
  <dcterms:created xsi:type="dcterms:W3CDTF">2013-08-16T03:28:00Z</dcterms:created>
  <dcterms:modified xsi:type="dcterms:W3CDTF">2014-04-27T03:00:00Z</dcterms:modified>
</cp:coreProperties>
</file>