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94745E" w:rsidRDefault="003C392F" w:rsidP="0094745E">
      <w:pPr>
        <w:jc w:val="both"/>
        <w:rPr>
          <w:b/>
        </w:rPr>
      </w:pPr>
      <w:r w:rsidRPr="0094745E">
        <w:rPr>
          <w:b/>
        </w:rPr>
        <w:t>РОСРЕЕСТР ИНФОРМИРУЕТ</w:t>
      </w:r>
    </w:p>
    <w:p w:rsidR="003C392F" w:rsidRPr="0094745E" w:rsidRDefault="003C392F" w:rsidP="0094745E">
      <w:pPr>
        <w:jc w:val="both"/>
        <w:rPr>
          <w:b/>
        </w:rPr>
      </w:pPr>
      <w:r w:rsidRPr="0094745E">
        <w:rPr>
          <w:b/>
        </w:rPr>
        <w:t xml:space="preserve">Специалисты Управления </w:t>
      </w:r>
      <w:proofErr w:type="spellStart"/>
      <w:r w:rsidRPr="0094745E">
        <w:rPr>
          <w:b/>
        </w:rPr>
        <w:t>Росреестра</w:t>
      </w:r>
      <w:proofErr w:type="spellEnd"/>
      <w:r w:rsidRPr="0094745E">
        <w:rPr>
          <w:b/>
        </w:rPr>
        <w:t xml:space="preserve"> по РХ отвечают на вопросы жителей Хакасии.</w:t>
      </w:r>
    </w:p>
    <w:p w:rsidR="00962DF8" w:rsidRPr="0094745E" w:rsidRDefault="00962DF8" w:rsidP="0094745E">
      <w:pPr>
        <w:jc w:val="both"/>
        <w:rPr>
          <w:color w:val="333333"/>
          <w:shd w:val="clear" w:color="auto" w:fill="FFFFFF"/>
        </w:rPr>
      </w:pPr>
    </w:p>
    <w:p w:rsidR="00962DF8" w:rsidRPr="0094745E" w:rsidRDefault="00962DF8" w:rsidP="0094745E">
      <w:pPr>
        <w:jc w:val="both"/>
        <w:rPr>
          <w:b/>
          <w:color w:val="333333"/>
          <w:shd w:val="clear" w:color="auto" w:fill="FFFFFF"/>
        </w:rPr>
      </w:pPr>
      <w:r w:rsidRPr="0094745E">
        <w:rPr>
          <w:b/>
          <w:color w:val="333333"/>
          <w:shd w:val="clear" w:color="auto" w:fill="FFFFFF"/>
        </w:rPr>
        <w:t xml:space="preserve">- Мы с мужем хотим продать квартиру, она оформлена на нас по долям. Нужно ли нам обращаться к нотариусу или можно заключать с покупателем договор купли-продажи в простой письменной форме? </w:t>
      </w:r>
    </w:p>
    <w:p w:rsidR="00962DF8" w:rsidRPr="0094745E" w:rsidRDefault="00962DF8" w:rsidP="0094745E">
      <w:pPr>
        <w:shd w:val="clear" w:color="auto" w:fill="FFFFFF"/>
        <w:spacing w:line="270" w:lineRule="atLeast"/>
        <w:jc w:val="both"/>
        <w:rPr>
          <w:b/>
          <w:color w:val="333333"/>
          <w:shd w:val="clear" w:color="auto" w:fill="FFFFFF"/>
        </w:rPr>
      </w:pPr>
    </w:p>
    <w:p w:rsidR="00962DF8" w:rsidRPr="0094745E" w:rsidRDefault="00962DF8" w:rsidP="0094745E">
      <w:pPr>
        <w:shd w:val="clear" w:color="auto" w:fill="FFFFFF"/>
        <w:spacing w:line="270" w:lineRule="atLeast"/>
        <w:jc w:val="both"/>
        <w:rPr>
          <w:color w:val="000000"/>
        </w:rPr>
      </w:pPr>
      <w:r w:rsidRPr="0094745E">
        <w:rPr>
          <w:color w:val="333333"/>
          <w:shd w:val="clear" w:color="auto" w:fill="FFFFFF"/>
        </w:rPr>
        <w:t>- В вашем случае обращаться к нотариусу не нужно. С 31 июля 2019 года</w:t>
      </w:r>
      <w:r w:rsidRPr="0094745E">
        <w:rPr>
          <w:color w:val="000000"/>
        </w:rPr>
        <w:t xml:space="preserve"> в федеральный закон № 218-ФЗ «О государственной регистрации недвижимости» внесены изменения, которые отменяют обязательное нотариальное удостоверение отдельных видов сделок с долями в праве общей собственности.</w:t>
      </w:r>
    </w:p>
    <w:p w:rsidR="00962DF8" w:rsidRPr="0094745E" w:rsidRDefault="00962DF8" w:rsidP="0094745E">
      <w:pPr>
        <w:shd w:val="clear" w:color="auto" w:fill="FFFFFF"/>
        <w:spacing w:line="270" w:lineRule="atLeast"/>
        <w:jc w:val="both"/>
        <w:rPr>
          <w:color w:val="000000"/>
        </w:rPr>
      </w:pPr>
      <w:r w:rsidRPr="0094745E">
        <w:rPr>
          <w:color w:val="000000"/>
        </w:rPr>
        <w:t>Согласно нововведению, теперь не требуется нотариальное удостоверение сделок при отчуждении или ипотеки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При этом</w:t>
      </w:r>
      <w:proofErr w:type="gramStart"/>
      <w:r w:rsidRPr="0094745E">
        <w:rPr>
          <w:color w:val="000000"/>
        </w:rPr>
        <w:t>,</w:t>
      </w:r>
      <w:proofErr w:type="gramEnd"/>
      <w:r w:rsidRPr="0094745E">
        <w:rPr>
          <w:color w:val="000000"/>
        </w:rPr>
        <w:t xml:space="preserve">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962DF8" w:rsidRPr="0094745E" w:rsidRDefault="00962DF8" w:rsidP="0094745E">
      <w:pPr>
        <w:jc w:val="both"/>
        <w:rPr>
          <w:color w:val="333333"/>
        </w:rPr>
      </w:pP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4745E">
        <w:rPr>
          <w:b/>
          <w:color w:val="000000"/>
        </w:rPr>
        <w:t>- В 2017 году купил земельный участок в собственность, но строить дом пока денег нет</w:t>
      </w:r>
      <w:proofErr w:type="gramStart"/>
      <w:r w:rsidRPr="0094745E">
        <w:rPr>
          <w:b/>
          <w:color w:val="000000"/>
        </w:rPr>
        <w:t>.</w:t>
      </w:r>
      <w:proofErr w:type="gramEnd"/>
      <w:r w:rsidRPr="0094745E">
        <w:rPr>
          <w:b/>
          <w:color w:val="000000"/>
        </w:rPr>
        <w:t xml:space="preserve"> </w:t>
      </w:r>
      <w:r w:rsidR="00466A91">
        <w:rPr>
          <w:b/>
          <w:color w:val="000000"/>
        </w:rPr>
        <w:t>К</w:t>
      </w:r>
      <w:r w:rsidRPr="0094745E">
        <w:rPr>
          <w:b/>
          <w:color w:val="000000"/>
        </w:rPr>
        <w:t>акая ответственность может наступить, если земельный участок будет пустовать</w:t>
      </w:r>
      <w:r w:rsidR="00466A91">
        <w:rPr>
          <w:b/>
          <w:color w:val="000000"/>
        </w:rPr>
        <w:t xml:space="preserve"> ка</w:t>
      </w:r>
      <w:bookmarkStart w:id="0" w:name="_GoBack"/>
      <w:bookmarkEnd w:id="0"/>
      <w:r w:rsidR="00466A91">
        <w:rPr>
          <w:b/>
          <w:color w:val="000000"/>
        </w:rPr>
        <w:t>кое-то время</w:t>
      </w:r>
      <w:r w:rsidRPr="0094745E">
        <w:rPr>
          <w:b/>
          <w:color w:val="000000"/>
        </w:rPr>
        <w:t>?</w:t>
      </w: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4745E">
        <w:rPr>
          <w:color w:val="000000"/>
        </w:rPr>
        <w:t xml:space="preserve"> </w:t>
      </w: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4745E">
        <w:rPr>
          <w:color w:val="000000"/>
        </w:rPr>
        <w:t>- Некоторые владельцы земельных участков после того, как приобрели землю в собственность, полагают, что государство про них забыло и не имеет к земле никакого отношения. Тем временем государство про вас не забыло. За вами всегда присматривают, приглядывают, оценивают и проверяют не только документы, которые вы сдаёте в регистрирующий орган, но и проводят мероприятия по выявлению и профилактике правонарушений. Сюда входят и выездные проверки.</w:t>
      </w: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4745E">
        <w:rPr>
          <w:color w:val="000000"/>
        </w:rPr>
        <w:t xml:space="preserve">В Гражданском кодексе нарушения в сфере землепользования регулируются 284-й статьей. В ней указано, что, став владельцем земли сельскохозяйственного назначения, </w:t>
      </w:r>
      <w:r w:rsidR="0094745E">
        <w:rPr>
          <w:color w:val="000000"/>
        </w:rPr>
        <w:t>гражданин</w:t>
      </w:r>
      <w:r w:rsidRPr="0094745E">
        <w:rPr>
          <w:color w:val="000000"/>
        </w:rPr>
        <w:t xml:space="preserve"> должен использовать его по назначению, а имея земельный участок для индивидуального жилищного строительства, по закону обязан осуществлять на нем строительство дома, в установленный срок.</w:t>
      </w: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4745E">
        <w:rPr>
          <w:color w:val="000000"/>
        </w:rPr>
        <w:t>Государственные органы преследуют несколько целей, проверяя вашу деятельность «на земле».</w:t>
      </w: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4745E">
        <w:rPr>
          <w:color w:val="000000"/>
        </w:rPr>
        <w:t>Во-первых, таким образом, пресекается самовольное занятие земельных участков. Например, в последнее время некоторые землевладельцы считают возможным пригородить территорию при замене заборов, однако это организует состав административного правонарушения.</w:t>
      </w: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4745E">
        <w:rPr>
          <w:color w:val="000000"/>
        </w:rPr>
        <w:t>Во-вторых, в функции государства входит надзор за нецелевым использованием земель. Грубо говоря, если вы купили земельный участок для строительства индивидуального жилого дома, то на его территории нельзя расположить магазин, автомойку или построить, к примеру, мини-</w:t>
      </w:r>
      <w:proofErr w:type="spellStart"/>
      <w:r w:rsidRPr="0094745E">
        <w:rPr>
          <w:color w:val="000000"/>
        </w:rPr>
        <w:t>свинокомплекс</w:t>
      </w:r>
      <w:proofErr w:type="spellEnd"/>
      <w:r w:rsidRPr="0094745E">
        <w:rPr>
          <w:color w:val="000000"/>
        </w:rPr>
        <w:t>. Штрафы за такие нарушения значительные.</w:t>
      </w:r>
    </w:p>
    <w:p w:rsidR="00983460" w:rsidRPr="0094745E" w:rsidRDefault="00983460" w:rsidP="0094745E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94745E">
        <w:rPr>
          <w:color w:val="000000"/>
        </w:rPr>
        <w:t>В-третьих, государство заинтересовано в том, чтобы земля не простаивала. В рамках земельного надзора возникают судебные разбирательства в отношении собственников, которые в вялотекущем режиме занимаются строительством.</w:t>
      </w:r>
      <w:r w:rsidRPr="0094745E">
        <w:t xml:space="preserve"> Так, </w:t>
      </w:r>
      <w:hyperlink r:id="rId6" w:history="1">
        <w:r w:rsidRPr="0094745E">
          <w:t>ч. 3 ст. 8.8</w:t>
        </w:r>
      </w:hyperlink>
      <w:r w:rsidRPr="0094745E">
        <w:t xml:space="preserve"> КоАП РФ </w:t>
      </w:r>
      <w:r w:rsidRPr="0094745E">
        <w:lastRenderedPageBreak/>
        <w:t>установлено, что неиспользование земельного участка, предназначенного для жилищного или иного строительства, садоводства, огородничества, в указанных целях, если обязанность по использованию такого земельного участка в течение установленного срока предусмотрена федеральным законом, влечет наложение административного штрафа.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983460" w:rsidRPr="0094745E" w:rsidTr="0097534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Субъект ответственности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Кадастровая стоимость земельного участка определена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Кадастровая стоимость земельного участка не установлена</w:t>
            </w:r>
          </w:p>
        </w:tc>
      </w:tr>
      <w:tr w:rsidR="00983460" w:rsidRPr="0094745E" w:rsidTr="0097534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Гражданин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От 1 до 1,5% кадастровой стоимости, но не менее 20 000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От 20 000 до 50 000 руб.</w:t>
            </w:r>
          </w:p>
        </w:tc>
      </w:tr>
      <w:tr w:rsidR="00983460" w:rsidRPr="0094745E" w:rsidTr="0097534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Должностное лицо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От 1,5 до 2% кадастровой стоимости, но не менее 50 000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От 50 000 до 100 000 руб.</w:t>
            </w:r>
          </w:p>
        </w:tc>
      </w:tr>
      <w:tr w:rsidR="00983460" w:rsidRPr="0094745E" w:rsidTr="0097534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Юридическое лицо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От 3 до 5% кадастровой стоимости, но не менее 400 000 руб.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Pr="0094745E" w:rsidRDefault="00983460" w:rsidP="0094745E">
            <w:pPr>
              <w:autoSpaceDE w:val="0"/>
              <w:autoSpaceDN w:val="0"/>
              <w:adjustRightInd w:val="0"/>
              <w:jc w:val="both"/>
            </w:pPr>
            <w:r w:rsidRPr="0094745E">
              <w:t>От 400 000 до 700 000 руб.</w:t>
            </w:r>
          </w:p>
        </w:tc>
      </w:tr>
    </w:tbl>
    <w:p w:rsidR="00983460" w:rsidRPr="0094745E" w:rsidRDefault="00983460" w:rsidP="0094745E">
      <w:pPr>
        <w:jc w:val="both"/>
      </w:pPr>
    </w:p>
    <w:p w:rsidR="007E15EE" w:rsidRPr="0094745E" w:rsidRDefault="007E15EE" w:rsidP="0094745E">
      <w:pPr>
        <w:jc w:val="both"/>
        <w:rPr>
          <w:b/>
          <w:color w:val="333333"/>
          <w:shd w:val="clear" w:color="auto" w:fill="FFFFFF"/>
        </w:rPr>
      </w:pPr>
      <w:r w:rsidRPr="0094745E">
        <w:rPr>
          <w:color w:val="333333"/>
          <w:shd w:val="clear" w:color="auto" w:fill="FFFFFF"/>
        </w:rPr>
        <w:t xml:space="preserve">- </w:t>
      </w:r>
      <w:r w:rsidRPr="0094745E">
        <w:rPr>
          <w:b/>
          <w:color w:val="333333"/>
          <w:shd w:val="clear" w:color="auto" w:fill="FFFFFF"/>
        </w:rPr>
        <w:t>Нужно ли удостоверять нотариально договор купли-продажи нежилого здания с долей земельного участка, на котором оно расположено?</w:t>
      </w:r>
    </w:p>
    <w:p w:rsidR="007E15EE" w:rsidRPr="0094745E" w:rsidRDefault="007E15EE" w:rsidP="0094745E">
      <w:pPr>
        <w:shd w:val="clear" w:color="auto" w:fill="FFFFFF"/>
        <w:spacing w:line="270" w:lineRule="atLeast"/>
        <w:jc w:val="both"/>
        <w:rPr>
          <w:color w:val="333333"/>
          <w:shd w:val="clear" w:color="auto" w:fill="FFFFFF"/>
        </w:rPr>
      </w:pPr>
    </w:p>
    <w:p w:rsidR="007E15EE" w:rsidRPr="0094745E" w:rsidRDefault="007E15EE" w:rsidP="0094745E">
      <w:pPr>
        <w:shd w:val="clear" w:color="auto" w:fill="FFFFFF"/>
        <w:spacing w:line="270" w:lineRule="atLeast"/>
        <w:jc w:val="both"/>
        <w:rPr>
          <w:color w:val="000000"/>
        </w:rPr>
      </w:pPr>
      <w:r w:rsidRPr="0094745E">
        <w:rPr>
          <w:color w:val="333333"/>
          <w:shd w:val="clear" w:color="auto" w:fill="FFFFFF"/>
        </w:rPr>
        <w:t xml:space="preserve">- </w:t>
      </w:r>
      <w:r w:rsidRPr="0094745E">
        <w:rPr>
          <w:color w:val="000000"/>
        </w:rPr>
        <w:t>В данном случае доля в праве на земельный участок не является самостоятельным предметом купли-продажи, а следует судьбе здания. Если продавцом выступает совершеннолетний и полностью дееспособный гражданин, такой договор может быть заключен в простой письменной форме.</w:t>
      </w:r>
    </w:p>
    <w:p w:rsidR="007E15EE" w:rsidRPr="0094745E" w:rsidRDefault="007E15EE" w:rsidP="0094745E">
      <w:pPr>
        <w:jc w:val="both"/>
        <w:rPr>
          <w:color w:val="333333"/>
        </w:rPr>
      </w:pPr>
    </w:p>
    <w:sectPr w:rsidR="007E15EE" w:rsidRPr="0094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02A31"/>
    <w:rsid w:val="00017475"/>
    <w:rsid w:val="00060DE0"/>
    <w:rsid w:val="000C2C62"/>
    <w:rsid w:val="000C2F1A"/>
    <w:rsid w:val="000E101F"/>
    <w:rsid w:val="00114C9C"/>
    <w:rsid w:val="00185821"/>
    <w:rsid w:val="001863A6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526CC"/>
    <w:rsid w:val="00466A91"/>
    <w:rsid w:val="004D4B33"/>
    <w:rsid w:val="004D58FC"/>
    <w:rsid w:val="004E01FE"/>
    <w:rsid w:val="00525AE6"/>
    <w:rsid w:val="0055739A"/>
    <w:rsid w:val="00587E66"/>
    <w:rsid w:val="005934D8"/>
    <w:rsid w:val="005A3C4F"/>
    <w:rsid w:val="005D1DA3"/>
    <w:rsid w:val="005F34D0"/>
    <w:rsid w:val="00623610"/>
    <w:rsid w:val="00633B6F"/>
    <w:rsid w:val="006B0E21"/>
    <w:rsid w:val="006D307E"/>
    <w:rsid w:val="00717F9A"/>
    <w:rsid w:val="007430F2"/>
    <w:rsid w:val="0075799E"/>
    <w:rsid w:val="007773FD"/>
    <w:rsid w:val="00780935"/>
    <w:rsid w:val="007C6A3D"/>
    <w:rsid w:val="007E15EE"/>
    <w:rsid w:val="008129AC"/>
    <w:rsid w:val="00840986"/>
    <w:rsid w:val="008568CE"/>
    <w:rsid w:val="008A76E2"/>
    <w:rsid w:val="008E013C"/>
    <w:rsid w:val="00906B86"/>
    <w:rsid w:val="00920843"/>
    <w:rsid w:val="0094745E"/>
    <w:rsid w:val="00962DF8"/>
    <w:rsid w:val="00970906"/>
    <w:rsid w:val="00983460"/>
    <w:rsid w:val="009C1D6C"/>
    <w:rsid w:val="009E0FD4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42D18"/>
    <w:rsid w:val="00C91B6C"/>
    <w:rsid w:val="00CD4C52"/>
    <w:rsid w:val="00CE0BF3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2EC0236FBD08B50B9DB4430C08AC0E70E3B800C63B0BA59947AC44E5A08E4BC52863EDE8263BDD7EF8276A3C9659D5E6002A7A151267P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118</cp:revision>
  <cp:lastPrinted>2019-09-17T04:08:00Z</cp:lastPrinted>
  <dcterms:created xsi:type="dcterms:W3CDTF">2018-12-04T01:32:00Z</dcterms:created>
  <dcterms:modified xsi:type="dcterms:W3CDTF">2019-09-17T04:50:00Z</dcterms:modified>
</cp:coreProperties>
</file>