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460FDA" w:rsidRDefault="003C392F" w:rsidP="00A82C5D">
      <w:pPr>
        <w:jc w:val="both"/>
        <w:rPr>
          <w:b/>
        </w:rPr>
      </w:pPr>
      <w:r w:rsidRPr="00460FDA">
        <w:rPr>
          <w:b/>
        </w:rPr>
        <w:t>РОСРЕЕСТР ИНФОРМИРУЕТ</w:t>
      </w:r>
    </w:p>
    <w:p w:rsidR="003C392F" w:rsidRPr="00460FDA" w:rsidRDefault="003C392F" w:rsidP="00A82C5D">
      <w:pPr>
        <w:jc w:val="both"/>
        <w:rPr>
          <w:b/>
        </w:rPr>
      </w:pPr>
      <w:r w:rsidRPr="00460FDA">
        <w:rPr>
          <w:b/>
        </w:rPr>
        <w:t xml:space="preserve">Специалисты Управления </w:t>
      </w:r>
      <w:proofErr w:type="spellStart"/>
      <w:r w:rsidRPr="00460FDA">
        <w:rPr>
          <w:b/>
        </w:rPr>
        <w:t>Росреестра</w:t>
      </w:r>
      <w:proofErr w:type="spellEnd"/>
      <w:r w:rsidRPr="00460FDA">
        <w:rPr>
          <w:b/>
        </w:rPr>
        <w:t xml:space="preserve"> по РХ отвечают на вопросы жителей Хакасии.</w:t>
      </w:r>
    </w:p>
    <w:p w:rsidR="00FC39EA" w:rsidRPr="00460FDA" w:rsidRDefault="00FC39EA" w:rsidP="002B425B">
      <w:pPr>
        <w:autoSpaceDE w:val="0"/>
        <w:autoSpaceDN w:val="0"/>
        <w:ind w:firstLine="426"/>
        <w:jc w:val="both"/>
        <w:rPr>
          <w:b/>
        </w:rPr>
      </w:pPr>
    </w:p>
    <w:p w:rsidR="002B425B" w:rsidRPr="00460FDA" w:rsidRDefault="002B425B" w:rsidP="00FC39EA">
      <w:pPr>
        <w:autoSpaceDE w:val="0"/>
        <w:autoSpaceDN w:val="0"/>
        <w:ind w:firstLine="426"/>
        <w:jc w:val="both"/>
        <w:rPr>
          <w:b/>
        </w:rPr>
      </w:pPr>
      <w:r w:rsidRPr="00460FDA">
        <w:rPr>
          <w:b/>
        </w:rPr>
        <w:t>- Здравствуйте. Можно ли расторгнуть договор купли-продажи дома, если покуп</w:t>
      </w:r>
      <w:r w:rsidR="00460FDA">
        <w:rPr>
          <w:b/>
        </w:rPr>
        <w:t>атель не произвел полный расчет?</w:t>
      </w:r>
      <w:r w:rsidRPr="00460FDA">
        <w:rPr>
          <w:b/>
        </w:rPr>
        <w:t xml:space="preserve"> </w:t>
      </w:r>
      <w:r w:rsidR="00460FDA">
        <w:rPr>
          <w:b/>
        </w:rPr>
        <w:t>Р</w:t>
      </w:r>
      <w:r w:rsidRPr="00460FDA">
        <w:rPr>
          <w:b/>
        </w:rPr>
        <w:t>асчет материнским капиталом, оформленным через потребительский кооператив, т.к. ребенку на момент покупки дома еще не исполнилось 3 года.</w:t>
      </w:r>
      <w:r w:rsidR="00460FDA">
        <w:rPr>
          <w:b/>
        </w:rPr>
        <w:t xml:space="preserve"> </w:t>
      </w:r>
      <w:r w:rsidRPr="00460FDA">
        <w:rPr>
          <w:b/>
        </w:rPr>
        <w:t>Есть ограничение прав и обременения объекта недвижимости в пользу продавца на срок действия договора до полного расчета.</w:t>
      </w:r>
    </w:p>
    <w:p w:rsidR="002B425B" w:rsidRPr="00460FDA" w:rsidRDefault="002B425B" w:rsidP="00FC39EA">
      <w:pPr>
        <w:autoSpaceDE w:val="0"/>
        <w:autoSpaceDN w:val="0"/>
        <w:ind w:firstLine="426"/>
        <w:jc w:val="both"/>
      </w:pPr>
    </w:p>
    <w:p w:rsidR="002B425B" w:rsidRPr="00460FDA" w:rsidRDefault="002B425B" w:rsidP="00FC39EA">
      <w:pPr>
        <w:autoSpaceDE w:val="0"/>
        <w:autoSpaceDN w:val="0"/>
        <w:ind w:firstLine="426"/>
        <w:jc w:val="both"/>
      </w:pPr>
      <w:r w:rsidRPr="00460FDA">
        <w:t xml:space="preserve"> - Неполучение денежных средств является основанием для расторжения договора купли-продажи недвижимости. Соответственно Вы можете потребовать от покупателя расторгнуть договор купли-продажи. </w:t>
      </w:r>
    </w:p>
    <w:p w:rsidR="002B425B" w:rsidRPr="00460FDA" w:rsidRDefault="002B425B" w:rsidP="00FC39EA">
      <w:pPr>
        <w:autoSpaceDE w:val="0"/>
        <w:autoSpaceDN w:val="0"/>
        <w:ind w:firstLine="426"/>
        <w:jc w:val="both"/>
      </w:pPr>
      <w:r w:rsidRPr="00460FDA">
        <w:t>Для этого чтобы расторгнуть договор, необходимо составить соглашение о расторжении договора. Обращаем ваше внимание: в соответствии с действующим законодательством, так как в сделке участвует несовершеннолетний ребенок, данное соглашение должно быть нотариально удостоверено.</w:t>
      </w:r>
    </w:p>
    <w:p w:rsidR="002B425B" w:rsidRPr="00460FDA" w:rsidRDefault="002B425B" w:rsidP="00FC39EA">
      <w:pPr>
        <w:autoSpaceDE w:val="0"/>
        <w:autoSpaceDN w:val="0"/>
        <w:ind w:firstLine="426"/>
        <w:jc w:val="both"/>
      </w:pPr>
      <w:r w:rsidRPr="00460FDA">
        <w:t>В случае</w:t>
      </w:r>
      <w:proofErr w:type="gramStart"/>
      <w:r w:rsidRPr="00460FDA">
        <w:t>,</w:t>
      </w:r>
      <w:proofErr w:type="gramEnd"/>
      <w:r w:rsidRPr="00460FDA">
        <w:t xml:space="preserve"> если покупатель в добровольном порядке отказывается заключать соглашение о расторжении договора купли-продажи, за разрешением этого вопроса вам придется обратиться в суд.</w:t>
      </w:r>
    </w:p>
    <w:p w:rsidR="002B425B" w:rsidRPr="00460FDA" w:rsidRDefault="002B425B" w:rsidP="00FC39EA">
      <w:pPr>
        <w:jc w:val="both"/>
        <w:rPr>
          <w:rFonts w:ascii="Calibri" w:hAnsi="Calibri" w:cs="Calibri"/>
          <w:color w:val="1F497D"/>
        </w:rPr>
      </w:pPr>
    </w:p>
    <w:p w:rsidR="00411AE3" w:rsidRPr="00460FDA" w:rsidRDefault="00411AE3" w:rsidP="00FC39EA">
      <w:pPr>
        <w:autoSpaceDE w:val="0"/>
        <w:autoSpaceDN w:val="0"/>
        <w:adjustRightInd w:val="0"/>
        <w:jc w:val="both"/>
        <w:rPr>
          <w:b/>
          <w:bCs/>
        </w:rPr>
      </w:pPr>
      <w:r w:rsidRPr="00460FDA">
        <w:rPr>
          <w:b/>
          <w:bCs/>
        </w:rPr>
        <w:t>- Можно ли продать жилой дом без земельного участка?</w:t>
      </w:r>
    </w:p>
    <w:p w:rsidR="00411AE3" w:rsidRPr="00460FDA" w:rsidRDefault="00411AE3" w:rsidP="00FC39EA">
      <w:pPr>
        <w:autoSpaceDE w:val="0"/>
        <w:autoSpaceDN w:val="0"/>
        <w:adjustRightInd w:val="0"/>
        <w:jc w:val="both"/>
        <w:rPr>
          <w:b/>
        </w:rPr>
      </w:pPr>
    </w:p>
    <w:p w:rsidR="00411AE3" w:rsidRPr="00460FDA" w:rsidRDefault="00FC39EA" w:rsidP="00FC39EA">
      <w:pPr>
        <w:autoSpaceDE w:val="0"/>
        <w:autoSpaceDN w:val="0"/>
        <w:adjustRightInd w:val="0"/>
        <w:jc w:val="both"/>
      </w:pPr>
      <w:r w:rsidRPr="00460FDA">
        <w:t xml:space="preserve">- </w:t>
      </w:r>
      <w:r w:rsidR="00411AE3" w:rsidRPr="00460FDA">
        <w:t>Жилой дом можно продать без земельного участка, если этот земельный участок не принадлежит продавцу на праве собственности. В остальных случаях продать жилой дом без земельного участка нельзя.</w:t>
      </w:r>
    </w:p>
    <w:p w:rsidR="00411AE3" w:rsidRPr="00460FDA" w:rsidRDefault="00411AE3" w:rsidP="00FC39EA">
      <w:pPr>
        <w:autoSpaceDE w:val="0"/>
        <w:autoSpaceDN w:val="0"/>
        <w:adjustRightInd w:val="0"/>
        <w:jc w:val="both"/>
        <w:outlineLvl w:val="0"/>
      </w:pPr>
    </w:p>
    <w:p w:rsidR="00411AE3" w:rsidRPr="00460FDA" w:rsidRDefault="00411AE3" w:rsidP="00FC39EA">
      <w:pPr>
        <w:jc w:val="both"/>
      </w:pPr>
    </w:p>
    <w:p w:rsidR="00FC39EA" w:rsidRPr="00460FDA" w:rsidRDefault="00FC39EA" w:rsidP="00FC39EA">
      <w:pPr>
        <w:jc w:val="both"/>
        <w:rPr>
          <w:b/>
        </w:rPr>
      </w:pPr>
      <w:r w:rsidRPr="00460FDA">
        <w:rPr>
          <w:b/>
        </w:rPr>
        <w:t>- Какие здания можно ст</w:t>
      </w:r>
      <w:r w:rsidR="00460FDA">
        <w:rPr>
          <w:b/>
        </w:rPr>
        <w:t>р</w:t>
      </w:r>
      <w:r w:rsidRPr="00460FDA">
        <w:rPr>
          <w:b/>
        </w:rPr>
        <w:t xml:space="preserve">оить на земельном  участке с категорией земли </w:t>
      </w:r>
      <w:r w:rsidR="00460FDA">
        <w:rPr>
          <w:b/>
        </w:rPr>
        <w:t>«с</w:t>
      </w:r>
      <w:r w:rsidRPr="00460FDA">
        <w:rPr>
          <w:b/>
        </w:rPr>
        <w:t>ельскохозяйственное использование</w:t>
      </w:r>
      <w:r w:rsidR="00460FDA">
        <w:rPr>
          <w:b/>
        </w:rPr>
        <w:t>»</w:t>
      </w:r>
      <w:r w:rsidRPr="00460FDA">
        <w:rPr>
          <w:b/>
        </w:rPr>
        <w:t xml:space="preserve"> с назначением  </w:t>
      </w:r>
      <w:r w:rsidR="00460FDA">
        <w:rPr>
          <w:b/>
        </w:rPr>
        <w:t>«</w:t>
      </w:r>
      <w:r w:rsidRPr="00460FDA">
        <w:rPr>
          <w:b/>
        </w:rPr>
        <w:t>ведение сельского хозяйства</w:t>
      </w:r>
      <w:r w:rsidR="00460FDA">
        <w:rPr>
          <w:b/>
        </w:rPr>
        <w:t>»</w:t>
      </w:r>
      <w:r w:rsidRPr="00460FDA">
        <w:rPr>
          <w:b/>
        </w:rPr>
        <w:t>?</w:t>
      </w:r>
    </w:p>
    <w:p w:rsidR="00FC39EA" w:rsidRPr="00460FDA" w:rsidRDefault="00FC39EA" w:rsidP="00FC39EA">
      <w:pPr>
        <w:ind w:firstLine="708"/>
        <w:jc w:val="both"/>
      </w:pPr>
      <w:r w:rsidRPr="00460FDA">
        <w:t xml:space="preserve">- В соответствии с классификатором видов разрешенного использования (Приказ Минэкономразвития РФ от 01.09.2014 № 540, с последующими изменениями) в вашем случае возможно размещение зданий и сооружений, используемых </w:t>
      </w:r>
      <w:r w:rsidR="00460FDA">
        <w:t xml:space="preserve">только </w:t>
      </w:r>
      <w:bookmarkStart w:id="0" w:name="_GoBack"/>
      <w:bookmarkEnd w:id="0"/>
      <w:r w:rsidRPr="00460FDA">
        <w:t>для хранения и переработки сельскохозяйственной продукции.</w:t>
      </w:r>
    </w:p>
    <w:p w:rsidR="00FC39EA" w:rsidRPr="00460FDA" w:rsidRDefault="00460FDA" w:rsidP="00FC39EA">
      <w:pPr>
        <w:ind w:firstLine="708"/>
        <w:jc w:val="both"/>
      </w:pPr>
      <w:r>
        <w:rPr>
          <w:color w:val="000000"/>
        </w:rPr>
        <w:t>Напомним, что землевладельцы, использующие</w:t>
      </w:r>
      <w:r w:rsidR="00FC39EA" w:rsidRPr="00460FDA">
        <w:rPr>
          <w:color w:val="000000"/>
        </w:rPr>
        <w:t xml:space="preserve"> свой земельный участок не по назначению (например, на земле, предназначенной для ведения сельского хозя</w:t>
      </w:r>
      <w:r>
        <w:rPr>
          <w:color w:val="000000"/>
        </w:rPr>
        <w:t>йства, строят жилой дом), рискую</w:t>
      </w:r>
      <w:r w:rsidR="00FC39EA" w:rsidRPr="00460FDA">
        <w:rPr>
          <w:color w:val="000000"/>
        </w:rPr>
        <w:t xml:space="preserve">т получить административный штраф: </w:t>
      </w:r>
    </w:p>
    <w:p w:rsidR="00FC39EA" w:rsidRPr="00460FDA" w:rsidRDefault="00FC39EA" w:rsidP="00FC39EA">
      <w:pPr>
        <w:jc w:val="both"/>
      </w:pPr>
      <w:r w:rsidRPr="00460FDA">
        <w:t xml:space="preserve">1) в случае, если </w:t>
      </w:r>
      <w:r w:rsidRPr="00460FDA">
        <w:rPr>
          <w:b/>
        </w:rPr>
        <w:t>определена кадастровая стоимость</w:t>
      </w:r>
      <w:r w:rsidRPr="00460FDA">
        <w:t xml:space="preserve"> земельного участка:</w:t>
      </w:r>
    </w:p>
    <w:p w:rsidR="00FC39EA" w:rsidRPr="00460FDA" w:rsidRDefault="00FC39EA" w:rsidP="00FC39EA">
      <w:pPr>
        <w:jc w:val="both"/>
      </w:pPr>
      <w:r w:rsidRPr="00460FDA">
        <w:t xml:space="preserve">-  на граждан в размере от 0,5 до 1 процента кадастровой стоимости земельного участка, но не менее десяти тысяч рублей; </w:t>
      </w:r>
    </w:p>
    <w:p w:rsidR="00FC39EA" w:rsidRPr="00460FDA" w:rsidRDefault="00FC39EA" w:rsidP="00FC39EA">
      <w:pPr>
        <w:jc w:val="both"/>
      </w:pPr>
      <w:r w:rsidRPr="00460FDA">
        <w:t xml:space="preserve">- на должностных лиц - от 1 до 1,5 процента кадастровой стоимости земельного участка, но не менее двадцати тысяч рублей; </w:t>
      </w:r>
    </w:p>
    <w:p w:rsidR="00FC39EA" w:rsidRPr="00460FDA" w:rsidRDefault="00FC39EA" w:rsidP="00FC39EA">
      <w:pPr>
        <w:jc w:val="both"/>
      </w:pPr>
      <w:r w:rsidRPr="00460FDA">
        <w:t>- на юридических лиц - от 1,5 до 2 процентов кадастровой стоимости земельного участка, но не менее ста тысяч рублей;</w:t>
      </w:r>
    </w:p>
    <w:p w:rsidR="00FC39EA" w:rsidRPr="00460FDA" w:rsidRDefault="00FC39EA" w:rsidP="00FC39EA">
      <w:pPr>
        <w:jc w:val="both"/>
      </w:pPr>
      <w:r w:rsidRPr="00460FDA">
        <w:t xml:space="preserve">2) в случае, если </w:t>
      </w:r>
      <w:r w:rsidRPr="00460FDA">
        <w:rPr>
          <w:b/>
        </w:rPr>
        <w:t>не определена кадастровая стоимость</w:t>
      </w:r>
      <w:r w:rsidRPr="00460FDA">
        <w:t xml:space="preserve"> земельного участка:</w:t>
      </w:r>
    </w:p>
    <w:p w:rsidR="00FC39EA" w:rsidRPr="00460FDA" w:rsidRDefault="00FC39EA" w:rsidP="00FC39EA">
      <w:pPr>
        <w:jc w:val="both"/>
      </w:pPr>
      <w:r w:rsidRPr="00460FDA">
        <w:t xml:space="preserve">-  на граждан в размере от десяти тысяч до двадцати тысяч рублей; </w:t>
      </w:r>
    </w:p>
    <w:p w:rsidR="00FC39EA" w:rsidRPr="00460FDA" w:rsidRDefault="00FC39EA" w:rsidP="00FC39EA">
      <w:pPr>
        <w:jc w:val="both"/>
      </w:pPr>
      <w:r w:rsidRPr="00460FDA">
        <w:t xml:space="preserve">- на должностных лиц - от двадцати тысяч до пятидесяти тысяч рублей; </w:t>
      </w:r>
    </w:p>
    <w:p w:rsidR="00FC39EA" w:rsidRPr="00460FDA" w:rsidRDefault="00FC39EA" w:rsidP="00FC39EA">
      <w:pPr>
        <w:jc w:val="both"/>
      </w:pPr>
      <w:r w:rsidRPr="00460FDA">
        <w:t>- на юридических лиц - от ста тысяч до двухсот тысяч рублей.</w:t>
      </w:r>
    </w:p>
    <w:p w:rsidR="002B425B" w:rsidRPr="00FC39EA" w:rsidRDefault="002B425B" w:rsidP="00FC39EA">
      <w:pPr>
        <w:jc w:val="both"/>
        <w:rPr>
          <w:color w:val="1F497D"/>
          <w:sz w:val="28"/>
          <w:szCs w:val="28"/>
        </w:rPr>
      </w:pPr>
    </w:p>
    <w:p w:rsidR="000B5FB9" w:rsidRPr="00FC39EA" w:rsidRDefault="000B5FB9" w:rsidP="00FC39EA">
      <w:pPr>
        <w:jc w:val="both"/>
        <w:rPr>
          <w:sz w:val="28"/>
          <w:szCs w:val="28"/>
          <w:shd w:val="clear" w:color="auto" w:fill="FFFFFF"/>
        </w:rPr>
      </w:pPr>
    </w:p>
    <w:sectPr w:rsidR="000B5FB9" w:rsidRPr="00FC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B5FB9"/>
    <w:rsid w:val="000C2C62"/>
    <w:rsid w:val="000C2F1A"/>
    <w:rsid w:val="000C34E9"/>
    <w:rsid w:val="000D17C6"/>
    <w:rsid w:val="000E101F"/>
    <w:rsid w:val="00114C9C"/>
    <w:rsid w:val="00142582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B40C1"/>
    <w:rsid w:val="002B425B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7C0"/>
    <w:rsid w:val="003C392F"/>
    <w:rsid w:val="003C3F00"/>
    <w:rsid w:val="003C461B"/>
    <w:rsid w:val="00400FBA"/>
    <w:rsid w:val="004078FC"/>
    <w:rsid w:val="0041143B"/>
    <w:rsid w:val="00411AE3"/>
    <w:rsid w:val="00413F2D"/>
    <w:rsid w:val="00431AF2"/>
    <w:rsid w:val="00432310"/>
    <w:rsid w:val="00436E34"/>
    <w:rsid w:val="00442D47"/>
    <w:rsid w:val="004526CC"/>
    <w:rsid w:val="00460FDA"/>
    <w:rsid w:val="00465FE5"/>
    <w:rsid w:val="00480CB9"/>
    <w:rsid w:val="004A11DA"/>
    <w:rsid w:val="004D108F"/>
    <w:rsid w:val="004D4B33"/>
    <w:rsid w:val="004D58FC"/>
    <w:rsid w:val="004E01FE"/>
    <w:rsid w:val="004E359A"/>
    <w:rsid w:val="004F0F4C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7C3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502EA"/>
    <w:rsid w:val="00C84BB3"/>
    <w:rsid w:val="00C91B6C"/>
    <w:rsid w:val="00CA5A3D"/>
    <w:rsid w:val="00CC2BFA"/>
    <w:rsid w:val="00CD4C52"/>
    <w:rsid w:val="00CE2847"/>
    <w:rsid w:val="00D0177E"/>
    <w:rsid w:val="00D04934"/>
    <w:rsid w:val="00D131B9"/>
    <w:rsid w:val="00D21A7E"/>
    <w:rsid w:val="00D22C2C"/>
    <w:rsid w:val="00D34A99"/>
    <w:rsid w:val="00D42811"/>
    <w:rsid w:val="00D43150"/>
    <w:rsid w:val="00D5096D"/>
    <w:rsid w:val="00D54EDC"/>
    <w:rsid w:val="00D567F2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668B3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C39EA"/>
    <w:rsid w:val="00FD331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222</cp:revision>
  <cp:lastPrinted>2020-06-01T04:27:00Z</cp:lastPrinted>
  <dcterms:created xsi:type="dcterms:W3CDTF">2018-12-04T01:32:00Z</dcterms:created>
  <dcterms:modified xsi:type="dcterms:W3CDTF">2020-06-01T04:30:00Z</dcterms:modified>
</cp:coreProperties>
</file>